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4"/>
          <w:szCs w:val="24"/>
          <w:lang w:val="en-US" w:eastAsia="ja-JP"/>
        </w:rPr>
      </w:pPr>
      <w:r>
        <w:rPr>
          <w:rFonts w:hint="eastAsia"/>
          <w:sz w:val="24"/>
          <w:szCs w:val="24"/>
          <w:lang w:val="en-US" w:eastAsia="ja-JP"/>
        </w:rPr>
        <w:t>The open lecture of UNU on January18, 2025</w:t>
      </w:r>
    </w:p>
    <w:p>
      <w:pPr>
        <w:rPr>
          <w:rFonts w:hint="eastAsia" w:ascii="SimSun" w:hAnsi="SimSun" w:eastAsia="SimSun" w:cs="SimSun"/>
          <w:sz w:val="24"/>
          <w:szCs w:val="24"/>
          <w:lang w:val="en-US" w:eastAsia="ja-JP"/>
        </w:rPr>
      </w:pPr>
    </w:p>
    <w:p>
      <w:pPr>
        <w:rPr>
          <w:rFonts w:hint="eastAsia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※Title: Planning for an Uncertain Future: Environmental planning strategies Habitat Adaptation</w:t>
      </w:r>
    </w:p>
    <w:p>
      <w:pPr>
        <w:ind w:left="1200" w:hanging="1200" w:hangingChars="500"/>
        <w:rPr>
          <w:rFonts w:hint="eastAsia" w:ascii="SimSun" w:hAnsi="SimSun" w:eastAsia="SimSun" w:cs="SimSun"/>
          <w:sz w:val="24"/>
          <w:szCs w:val="24"/>
          <w:lang w:val="en-US" w:eastAsia="ja-JP"/>
        </w:rPr>
      </w:pPr>
    </w:p>
    <w:p>
      <w:pPr>
        <w:ind w:left="1200" w:hanging="1200" w:hangingChars="500"/>
        <w:rPr>
          <w:rFonts w:hint="default"/>
          <w:lang w:val="en-US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※ Dr. Christina von Haaren (professor at Leibniz University) with Dr. Sawako Shirahase</w:t>
      </w:r>
    </w:p>
    <w:p>
      <w:pPr>
        <w:rPr>
          <w:rFonts w:hint="default" w:ascii="SimSun" w:hAnsi="SimSun" w:eastAsia="SimSun" w:cs="SimSun"/>
          <w:sz w:val="24"/>
          <w:szCs w:val="24"/>
          <w:lang w:val="en-US" w:eastAsia="ja-JP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※ Key Message: To me, it was like how to make the power of science for the solution of SDGs in practical way.</w:t>
      </w:r>
    </w:p>
    <w:p>
      <w:pPr>
        <w:rPr>
          <w:rFonts w:hint="default" w:ascii="SimSun" w:hAnsi="SimSun" w:eastAsia="SimSun" w:cs="SimSun"/>
          <w:sz w:val="24"/>
          <w:szCs w:val="24"/>
          <w:lang w:val="en-US" w:eastAsia="ja-JP"/>
        </w:rPr>
      </w:pPr>
    </w:p>
    <w:p>
      <w:pPr>
        <w:rPr>
          <w:rFonts w:hint="eastAsia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※I picked next words which I think they have key message from the  both of  professors.</w:t>
      </w:r>
    </w:p>
    <w:p>
      <w:pPr>
        <w:numPr>
          <w:ilvl w:val="0"/>
          <w:numId w:val="0"/>
        </w:numPr>
        <w:rPr>
          <w:rFonts w:hint="default" w:ascii="SimSun" w:hAnsi="SimSun" w:eastAsia="SimSun" w:cs="SimSun"/>
          <w:sz w:val="18"/>
          <w:szCs w:val="18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:uncertainty,science make a business, communicate how much certainty is enough ( in other words they are very demanded　or not), Open pluralistic society,constant examination, conceptual frame works for international landscape planning,Data is important, </w:t>
      </w:r>
      <w:r>
        <w:rPr>
          <w:rFonts w:hint="default" w:ascii="SimSun" w:hAnsi="SimSun" w:eastAsia="SimSun" w:cs="SimSun"/>
          <w:sz w:val="24"/>
          <w:szCs w:val="24"/>
          <w:lang w:val="en-US" w:eastAsia="ja-JP"/>
        </w:rPr>
        <w:t>“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philosophy</w:t>
      </w:r>
      <w:r>
        <w:rPr>
          <w:rFonts w:hint="default" w:ascii="SimSun" w:hAnsi="SimSun" w:eastAsia="SimSun" w:cs="SimSun"/>
          <w:sz w:val="24"/>
          <w:szCs w:val="24"/>
          <w:lang w:val="en-US" w:eastAsia="ja-JP"/>
        </w:rPr>
        <w:t>”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 is important,citizens acceptability important,legal protection,criteria,baseless and lot of competition, prioritize, high legitimacy. Low unspecified,guardrail(</w:t>
      </w:r>
      <w:r>
        <w:rPr>
          <w:rFonts w:hint="eastAsia" w:ascii="SimSun" w:hAnsi="SimSun" w:eastAsia="SimSun" w:cs="SimSun"/>
          <w:sz w:val="18"/>
          <w:szCs w:val="18"/>
          <w:lang w:val="en-US" w:eastAsia="ja-JP"/>
        </w:rPr>
        <w:t>予算や時間・品質などの制限をさすことが多い）of sustainability、Try and error adaptation,1.5% inside guard rails of sustainability.</w:t>
      </w:r>
      <w:r>
        <w:rPr>
          <w:rFonts w:hint="eastAsia" w:ascii="SimSun" w:hAnsi="SimSun" w:eastAsia="SimSun" w:cs="SimSun"/>
          <w:b/>
          <w:bCs/>
          <w:sz w:val="18"/>
          <w:szCs w:val="18"/>
          <w:lang w:val="en-US" w:eastAsia="ja-JP"/>
        </w:rPr>
        <w:t>Geo Data (地理情報システムで格納された地理的位置情報）</w:t>
      </w:r>
    </w:p>
    <w:p>
      <w:pPr>
        <w:numPr>
          <w:ilvl w:val="0"/>
          <w:numId w:val="0"/>
        </w:numPr>
        <w:rPr>
          <w:rFonts w:hint="eastAsia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※ I got next messages from this lecture.</w:t>
      </w:r>
    </w:p>
    <w:p>
      <w:pPr>
        <w:numPr>
          <w:ilvl w:val="0"/>
          <w:numId w:val="1"/>
        </w:numPr>
        <w:rPr>
          <w:rFonts w:hint="default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We have to remember science is not </w:t>
      </w:r>
      <w:r>
        <w:rPr>
          <w:rFonts w:hint="default" w:ascii="SimSun" w:hAnsi="SimSun" w:eastAsia="SimSun" w:cs="SimSun"/>
          <w:sz w:val="24"/>
          <w:szCs w:val="24"/>
          <w:lang w:val="en-US" w:eastAsia="ja-JP"/>
        </w:rPr>
        <w:t>“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certain</w:t>
      </w:r>
      <w:r>
        <w:rPr>
          <w:rFonts w:hint="default" w:ascii="SimSun" w:hAnsi="SimSun" w:eastAsia="SimSun" w:cs="SimSun"/>
          <w:sz w:val="24"/>
          <w:szCs w:val="24"/>
          <w:lang w:val="en-US" w:eastAsia="ja-JP"/>
        </w:rPr>
        <w:t>”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. 2) Dr. Christina said the error adaptation is important. For that 1.5% of inside guardrail maybe practical way to save this uncertainty. 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So, it becomes important to keep having right way with citizens important.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So, Scientists need to make </w:t>
      </w:r>
      <w:r>
        <w:rPr>
          <w:rFonts w:hint="default" w:ascii="SimSun" w:hAnsi="SimSun" w:eastAsia="SimSun" w:cs="SimSun"/>
          <w:sz w:val="24"/>
          <w:szCs w:val="24"/>
          <w:lang w:val="en-US" w:eastAsia="ja-JP"/>
        </w:rPr>
        <w:t>“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Good Data system which is open to the public</w:t>
      </w:r>
      <w:r>
        <w:rPr>
          <w:rFonts w:hint="default" w:ascii="SimSun" w:hAnsi="SimSun" w:eastAsia="SimSun" w:cs="SimSun"/>
          <w:sz w:val="24"/>
          <w:szCs w:val="24"/>
          <w:lang w:val="en-US" w:eastAsia="ja-JP"/>
        </w:rPr>
        <w:t>”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 is very important.</w:t>
      </w:r>
    </w:p>
    <w:p>
      <w:pPr>
        <w:numPr>
          <w:numId w:val="0"/>
        </w:numPr>
        <w:rPr>
          <w:rFonts w:hint="default" w:ascii="SimSun" w:hAnsi="SimSun" w:eastAsia="SimSun" w:cs="SimSun"/>
          <w:sz w:val="24"/>
          <w:szCs w:val="24"/>
          <w:lang w:val="en-US" w:eastAsia="ja-JP"/>
        </w:rPr>
      </w:pPr>
    </w:p>
    <w:p>
      <w:pPr>
        <w:numPr>
          <w:ilvl w:val="0"/>
          <w:numId w:val="0"/>
        </w:numPr>
        <w:rPr>
          <w:rFonts w:hint="eastAsia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18"/>
          <w:szCs w:val="18"/>
          <w:lang w:val="en-US" w:eastAsia="ja-JP"/>
        </w:rPr>
        <w:t>※</w: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My impression: English peed was so high, and those people int the floor were so distinguished</w:t>
      </w:r>
    </w:p>
    <w:p>
      <w:pPr>
        <w:numPr>
          <w:ilvl w:val="0"/>
          <w:numId w:val="0"/>
        </w:numPr>
        <w:rPr>
          <w:rFonts w:hint="eastAsia" w:ascii="SimSun" w:hAnsi="SimSun" w:eastAsia="SimSun" w:cs="SimSun"/>
          <w:sz w:val="18"/>
          <w:szCs w:val="18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（</w:t>
      </w:r>
      <w:r>
        <w:rPr>
          <w:rFonts w:hint="eastAsia" w:ascii="SimSun" w:hAnsi="SimSun" w:eastAsia="SimSun" w:cs="SimSun"/>
          <w:sz w:val="18"/>
          <w:szCs w:val="18"/>
          <w:lang w:val="en-US" w:eastAsia="ja-JP"/>
        </w:rPr>
        <w:t>著名な ）and profesionas, ちょっと場違いで、今回は理解不可能かも・・・、そう思って参加しましたが、あにはからんｙ、きちんと、大切なメッセージをとれたことに、自信をふかめております。これもCCAJ 活動のおかげさまだと、深く感謝しております。</w:t>
      </w:r>
    </w:p>
    <w:p>
      <w:pPr>
        <w:numPr>
          <w:ilvl w:val="0"/>
          <w:numId w:val="0"/>
        </w:numPr>
        <w:rPr>
          <w:rFonts w:hint="default" w:ascii="SimSun" w:hAnsi="SimSun" w:eastAsia="SimSun" w:cs="SimSun"/>
          <w:sz w:val="18"/>
          <w:szCs w:val="18"/>
          <w:lang w:val="en-US" w:eastAsia="ja-JP"/>
        </w:rPr>
      </w:pPr>
      <w:r>
        <w:rPr>
          <w:rFonts w:hint="eastAsia" w:ascii="SimSun" w:hAnsi="SimSun" w:eastAsia="SimSun" w:cs="SimSun"/>
          <w:sz w:val="18"/>
          <w:szCs w:val="18"/>
          <w:lang w:val="en-US" w:eastAsia="ja-JP"/>
        </w:rPr>
        <w:t>昨日は、立川さんが、一緒に参加してくれました。ありがとうございました。</w:t>
      </w:r>
    </w:p>
    <w:p>
      <w:pPr>
        <w:numPr>
          <w:ilvl w:val="0"/>
          <w:numId w:val="0"/>
        </w:numPr>
        <w:rPr>
          <w:rFonts w:hint="eastAsia" w:ascii="SimSun" w:hAnsi="SimSun" w:eastAsia="SimSun" w:cs="SimSun"/>
          <w:sz w:val="24"/>
          <w:szCs w:val="24"/>
          <w:lang w:val="en-US" w:eastAsia="ja-JP"/>
        </w:rPr>
      </w:pPr>
    </w:p>
    <w:p>
      <w:pPr>
        <w:numPr>
          <w:ilvl w:val="0"/>
          <w:numId w:val="0"/>
        </w:numPr>
        <w:rPr>
          <w:rFonts w:hint="default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January 19, 2025</w:t>
      </w:r>
    </w:p>
    <w:p>
      <w:pPr>
        <w:numPr>
          <w:ilvl w:val="0"/>
          <w:numId w:val="0"/>
        </w:numPr>
        <w:rPr>
          <w:rFonts w:hint="eastAsia" w:ascii="SimSun" w:hAnsi="SimSun" w:eastAsia="SimSun" w:cs="SimSun"/>
          <w:sz w:val="24"/>
          <w:szCs w:val="24"/>
          <w:lang w:val="en-US" w:eastAsia="ja-JP"/>
        </w:rPr>
      </w:pP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>　　　　　　　　　　　　　　　　　　　　　　　　　　　　　　　Kyoko Kumada</w:t>
      </w:r>
    </w:p>
    <w:p>
      <w:pPr>
        <w:numPr>
          <w:ilvl w:val="0"/>
          <w:numId w:val="0"/>
        </w:numPr>
        <w:rPr>
          <w:rFonts w:hint="eastAsia" w:ascii="SimSun" w:hAnsi="SimSun" w:eastAsia="SimSun" w:cs="SimSun"/>
          <w:sz w:val="24"/>
          <w:szCs w:val="24"/>
          <w:lang w:val="en-US" w:eastAsia="ja-JP"/>
        </w:rPr>
      </w:pPr>
    </w:p>
    <w:p>
      <w:pPr>
        <w:numPr>
          <w:ilvl w:val="0"/>
          <w:numId w:val="0"/>
        </w:numPr>
        <w:rPr>
          <w:rFonts w:hint="eastAsia" w:ascii="SimSun" w:hAnsi="SimSun" w:cs="SimSun" w:eastAsiaTheme="minorEastAsia"/>
          <w:sz w:val="24"/>
          <w:szCs w:val="24"/>
          <w:lang w:val="en-US" w:eastAsia="ja-JP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3670935</wp:posOffset>
                </wp:positionV>
                <wp:extent cx="193040" cy="907415"/>
                <wp:effectExtent l="59055" t="13335" r="71755" b="12700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3769360" y="7680960"/>
                          <a:ext cx="193040" cy="907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drawing>
                                <wp:inline distT="0" distB="0" distL="114300" distR="114300">
                                  <wp:extent cx="1807845" cy="1360805"/>
                                  <wp:effectExtent l="0" t="0" r="1905" b="10795"/>
                                  <wp:docPr id="4" name="図形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形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7845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65pt;margin-top:289.05pt;height:71.45pt;width:15.2pt;rotation:-458752f;z-index:251660288;mso-width-relative:page;mso-height-relative:page;" fillcolor="#FFFFFF [3201]" filled="t" stroked="t" coordsize="21600,21600" o:gfxdata="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KxuuC2wAAAAsBAAAPAAAAAAAAAAEAIAAA&#10;ACIAAABkcnMvZG93bnJldi54bWxQSwECFAAUAAAACACHTuJAe3mR5HsCAADgBAAADgAAAAAAAAAB&#10;ACAAAAAqAQAAZHJzL2Uyb0RvYy54bWxQSwUGAAAAAAYABgBZAQAAFw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drawing>
                          <wp:inline distT="0" distB="0" distL="114300" distR="114300">
                            <wp:extent cx="1807845" cy="1360805"/>
                            <wp:effectExtent l="0" t="0" r="1905" b="10795"/>
                            <wp:docPr id="4" name="図形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形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7845" cy="136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241300</wp:posOffset>
                </wp:positionV>
                <wp:extent cx="2295525" cy="1675130"/>
                <wp:effectExtent l="4445" t="4445" r="5080" b="15875"/>
                <wp:wrapNone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0230" y="7434580"/>
                          <a:ext cx="2295525" cy="16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drawing>
                                <wp:inline distT="0" distB="0" distL="114300" distR="114300">
                                  <wp:extent cx="1863090" cy="1402715"/>
                                  <wp:effectExtent l="0" t="0" r="3810" b="6985"/>
                                  <wp:docPr id="2" name="図形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形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090" cy="140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pt;margin-top:19pt;height:131.9pt;width:180.75pt;z-index:251659264;mso-width-relative:page;mso-height-relative:page;" fillcolor="#FFFFFF [3201]" filled="t" stroked="t" coordsize="21600,21600" o:gfxdata="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CTTjPUAAAACQEAAA8AAAAAAAAAAQAgAAAAIgAAAGRycy9kb3ducmV2&#10;LnhtbFBLAQIUABQAAAAIAIdO4kDQwDjEcgIAANIEAAAOAAAAAAAAAAEAIAAAACMBAABkcnMvZTJv&#10;RG9jLnhtbFBLBQYAAAAABgAGAFkBAAAH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drawing>
                          <wp:inline distT="0" distB="0" distL="114300" distR="114300">
                            <wp:extent cx="1863090" cy="1402715"/>
                            <wp:effectExtent l="0" t="0" r="3810" b="6985"/>
                            <wp:docPr id="2" name="図形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形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090" cy="140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SimSun" w:hAnsi="SimSun" w:eastAsia="SimSun" w:cs="SimSun"/>
          <w:sz w:val="24"/>
          <w:szCs w:val="24"/>
          <w:lang w:val="en-US" w:eastAsia="ja-JP"/>
        </w:rPr>
        <w:t xml:space="preserve">                                      </w:t>
      </w:r>
      <w:r>
        <w:drawing>
          <wp:inline distT="0" distB="0" distL="114300" distR="114300">
            <wp:extent cx="1807845" cy="1750060"/>
            <wp:effectExtent l="0" t="0" r="1905" b="2540"/>
            <wp:docPr id="5" name="図形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ja-JP"/>
        </w:rPr>
        <w:t>追伸：写真を撮るの</w:t>
      </w:r>
      <w:bookmarkStart w:id="0" w:name="_GoBack"/>
      <w:bookmarkEnd w:id="0"/>
      <w:r>
        <w:rPr>
          <w:rFonts w:hint="eastAsia"/>
          <w:lang w:eastAsia="ja-JP"/>
        </w:rPr>
        <w:t>忘れましたので。講座の写真をおくります。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07BADB"/>
    <w:multiLevelType w:val="singleLevel"/>
    <w:tmpl w:val="7007BADB"/>
    <w:lvl w:ilvl="0" w:tentative="0">
      <w:start w:val="1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CE5F88"/>
    <w:rsid w:val="3B713F7D"/>
    <w:rsid w:val="3C892B75"/>
    <w:rsid w:val="3F912B13"/>
    <w:rsid w:val="4BFB554F"/>
    <w:rsid w:val="5F0F4598"/>
    <w:rsid w:val="64CE5F88"/>
    <w:rsid w:val="6FA9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2024-11-27T21:30:00Z</dcterms:created>
  <dc:creator>user</dc:creator>
  <cp:lastModifiedBy>user</cp:lastModifiedBy>
  <dcterms:modified xsi:type="dcterms:W3CDTF">2025-01-18T23:02:48Z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1041-11.8.2.10334</vt:lpwstr>
  </property>
</Properties>
</file>