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sz w:val="28"/>
          <w:szCs w:val="28"/>
          <w:lang w:val="en-US" w:eastAsia="ja-JP"/>
        </w:rPr>
      </w:pPr>
      <w:r>
        <w:rPr>
          <w:rFonts w:hint="eastAsia"/>
          <w:sz w:val="28"/>
          <w:szCs w:val="28"/>
          <w:lang w:val="en-US" w:eastAsia="ja-JP"/>
        </w:rPr>
        <w:t>UNU open lecture on 22 of August,2025(東テイモ－ル）</w:t>
      </w:r>
    </w:p>
    <w:p>
      <w:pPr>
        <w:rPr>
          <w:rFonts w:hint="eastAsia"/>
          <w:sz w:val="24"/>
          <w:szCs w:val="24"/>
          <w:lang w:val="en-US" w:eastAsia="ja-JP"/>
        </w:rPr>
      </w:pPr>
      <w:r>
        <w:rPr>
          <w:rFonts w:hint="eastAsia"/>
          <w:sz w:val="28"/>
          <w:szCs w:val="28"/>
          <w:lang w:val="en-US" w:eastAsia="ja-JP"/>
        </w:rPr>
        <w:t>＊</w:t>
      </w:r>
      <w:r>
        <w:rPr>
          <w:rFonts w:hint="default"/>
          <w:sz w:val="28"/>
          <w:szCs w:val="28"/>
          <w:lang w:val="en-US" w:eastAsia="ja-JP"/>
        </w:rPr>
        <w:t>”</w:t>
      </w:r>
      <w:r>
        <w:rPr>
          <w:rFonts w:hint="eastAsia"/>
          <w:sz w:val="24"/>
          <w:szCs w:val="24"/>
          <w:lang w:val="en-US" w:eastAsia="ja-JP"/>
        </w:rPr>
        <w:t>Title:Honour International Law and Save Multilateralism</w:t>
      </w:r>
      <w:r>
        <w:rPr>
          <w:rFonts w:hint="default"/>
          <w:sz w:val="24"/>
          <w:szCs w:val="24"/>
          <w:lang w:val="en-US" w:eastAsia="ja-JP"/>
        </w:rPr>
        <w:t>”</w:t>
      </w:r>
      <w:r>
        <w:rPr>
          <w:rFonts w:hint="eastAsia"/>
          <w:sz w:val="24"/>
          <w:szCs w:val="24"/>
          <w:lang w:val="en-US" w:eastAsia="ja-JP"/>
        </w:rPr>
        <w:t xml:space="preserve"> with H.E.Dr.Jose Ramos-Horta</w:t>
      </w:r>
    </w:p>
    <w:p>
      <w:pPr>
        <w:rPr>
          <w:rFonts w:hint="eastAsia"/>
          <w:sz w:val="24"/>
          <w:szCs w:val="24"/>
          <w:lang w:val="en-US" w:eastAsia="ja-JP"/>
        </w:rPr>
      </w:pPr>
      <w:r>
        <w:rPr>
          <w:rFonts w:hint="eastAsia"/>
          <w:sz w:val="24"/>
          <w:szCs w:val="24"/>
          <w:lang w:val="en-US" w:eastAsia="ja-JP"/>
        </w:rPr>
        <w:t xml:space="preserve">                                                              (ヒガシテｲモールの大統領）</w:t>
      </w:r>
    </w:p>
    <w:p>
      <w:pPr>
        <w:rPr>
          <w:rFonts w:hint="eastAsia"/>
          <w:sz w:val="24"/>
          <w:szCs w:val="24"/>
          <w:lang w:val="en-US" w:eastAsia="ja-JP"/>
        </w:rPr>
      </w:pPr>
      <w:r>
        <w:rPr>
          <w:rFonts w:hint="eastAsia"/>
          <w:sz w:val="24"/>
          <w:szCs w:val="24"/>
          <w:lang w:val="en-US" w:eastAsia="ja-JP"/>
        </w:rPr>
        <w:t>＊Host: Prof. Tschilidzi Marwala(国連大学学長）</w:t>
      </w:r>
      <w:bookmarkStart w:id="0" w:name="_GoBack"/>
      <w:bookmarkEnd w:id="0"/>
    </w:p>
    <w:p>
      <w:pPr>
        <w:rPr>
          <w:rFonts w:hint="eastAsia"/>
          <w:sz w:val="24"/>
          <w:szCs w:val="24"/>
          <w:lang w:val="en-US" w:eastAsia="ja-JP"/>
        </w:rPr>
      </w:pPr>
      <w:r>
        <w:rPr>
          <w:sz w:val="24"/>
        </w:rPr>
        <mc:AlternateContent>
          <mc:Choice Requires="wps">
            <w:drawing>
              <wp:anchor distT="0" distB="0" distL="114300" distR="114300" simplePos="0" relativeHeight="251659264" behindDoc="0" locked="0" layoutInCell="1" allowOverlap="1">
                <wp:simplePos x="0" y="0"/>
                <wp:positionH relativeFrom="column">
                  <wp:posOffset>404495</wp:posOffset>
                </wp:positionH>
                <wp:positionV relativeFrom="paragraph">
                  <wp:posOffset>117475</wp:posOffset>
                </wp:positionV>
                <wp:extent cx="2628900" cy="1791335"/>
                <wp:effectExtent l="4445" t="4445" r="14605" b="13970"/>
                <wp:wrapNone/>
                <wp:docPr id="1" name="テキストボックス 1"/>
                <wp:cNvGraphicFramePr/>
                <a:graphic xmlns:a="http://schemas.openxmlformats.org/drawingml/2006/main">
                  <a:graphicData uri="http://schemas.microsoft.com/office/word/2010/wordprocessingShape">
                    <wps:wsp>
                      <wps:cNvSpPr txBox="1"/>
                      <wps:spPr>
                        <a:xfrm>
                          <a:off x="0" y="0"/>
                          <a:ext cx="2628900" cy="1791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widowControl/>
                              <w:suppressLineNumbers w:val="0"/>
                            </w:pPr>
                            <w:r>
                              <w:drawing>
                                <wp:inline distT="0" distB="0" distL="114300" distR="114300">
                                  <wp:extent cx="2418080" cy="1924685"/>
                                  <wp:effectExtent l="0" t="0" r="1270" b="18415"/>
                                  <wp:docPr id="3" name="図形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IMG_256"/>
                                          <pic:cNvPicPr>
                                            <a:picLocks noChangeAspect="1"/>
                                          </pic:cNvPicPr>
                                        </pic:nvPicPr>
                                        <pic:blipFill>
                                          <a:blip r:embed="rId4"/>
                                          <a:stretch>
                                            <a:fillRect/>
                                          </a:stretch>
                                        </pic:blipFill>
                                        <pic:spPr>
                                          <a:xfrm>
                                            <a:off x="0" y="0"/>
                                            <a:ext cx="2418080" cy="1924685"/>
                                          </a:xfrm>
                                          <a:prstGeom prst="rect">
                                            <a:avLst/>
                                          </a:prstGeom>
                                          <a:noFill/>
                                          <a:ln w="9525">
                                            <a:noFill/>
                                          </a:ln>
                                        </pic:spPr>
                                      </pic:pic>
                                    </a:graphicData>
                                  </a:graphic>
                                </wp:inline>
                              </w:drawing>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5pt;margin-top:9.25pt;height:141.05pt;width:207pt;z-index:251659264;mso-width-relative:page;mso-height-relative:page;" fillcolor="#FFFFFF [3201]" filled="t" stroked="t" coordsize="21600,21600" o:gfxdata="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LpYP9UAAAAJAQAADwAAAAAAAAABACAAAAAiAAAAZHJzL2Rvd25yZXYueG1sUEsBAhQA&#10;FAAAAAgAh07iQCQBhbpnAgAAxwQAAA4AAAAAAAAAAQAgAAAAJAEAAGRycy9lMm9Eb2MueG1sUEsF&#10;BgAAAAAGAAYAWQEAAP0FAAAAAA==&#10;">
                <v:fill on="t" focussize="0,0"/>
                <v:stroke weight="0.5pt" color="#000000 [3204]" joinstyle="round"/>
                <v:imagedata o:title=""/>
                <o:lock v:ext="edit" aspectratio="f"/>
                <v:textbox>
                  <w:txbxContent>
                    <w:p>
                      <w:pPr>
                        <w:pStyle w:val="4"/>
                        <w:keepNext w:val="0"/>
                        <w:keepLines w:val="0"/>
                        <w:widowControl/>
                        <w:suppressLineNumbers w:val="0"/>
                      </w:pPr>
                      <w:r>
                        <w:drawing>
                          <wp:inline distT="0" distB="0" distL="114300" distR="114300">
                            <wp:extent cx="2418080" cy="1924685"/>
                            <wp:effectExtent l="0" t="0" r="1270" b="18415"/>
                            <wp:docPr id="3" name="図形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IMG_256"/>
                                    <pic:cNvPicPr>
                                      <a:picLocks noChangeAspect="1"/>
                                    </pic:cNvPicPr>
                                  </pic:nvPicPr>
                                  <pic:blipFill>
                                    <a:blip r:embed="rId4"/>
                                    <a:stretch>
                                      <a:fillRect/>
                                    </a:stretch>
                                  </pic:blipFill>
                                  <pic:spPr>
                                    <a:xfrm>
                                      <a:off x="0" y="0"/>
                                      <a:ext cx="2418080" cy="1924685"/>
                                    </a:xfrm>
                                    <a:prstGeom prst="rect">
                                      <a:avLst/>
                                    </a:prstGeom>
                                    <a:noFill/>
                                    <a:ln w="9525">
                                      <a:noFill/>
                                    </a:ln>
                                  </pic:spPr>
                                </pic:pic>
                              </a:graphicData>
                            </a:graphic>
                          </wp:inline>
                        </w:drawing>
                      </w:r>
                    </w:p>
                    <w:p/>
                  </w:txbxContent>
                </v:textbox>
              </v:shape>
            </w:pict>
          </mc:Fallback>
        </mc:AlternateContent>
      </w:r>
    </w:p>
    <w:p>
      <w:pPr>
        <w:rPr>
          <w:rFonts w:hint="default"/>
          <w:sz w:val="24"/>
          <w:szCs w:val="24"/>
          <w:lang w:val="en-US" w:eastAsia="ja-JP"/>
        </w:rPr>
      </w:pPr>
    </w:p>
    <w:p>
      <w:pPr>
        <w:rPr>
          <w:rFonts w:hint="default"/>
          <w:sz w:val="24"/>
          <w:szCs w:val="24"/>
          <w:lang w:val="en-US" w:eastAsia="ja-JP"/>
        </w:rPr>
      </w:pPr>
    </w:p>
    <w:p>
      <w:pPr>
        <w:rPr>
          <w:rFonts w:hint="default"/>
          <w:sz w:val="24"/>
          <w:szCs w:val="24"/>
          <w:lang w:val="en-US" w:eastAsia="ja-JP"/>
        </w:rPr>
      </w:pPr>
    </w:p>
    <w:p>
      <w:pPr>
        <w:rPr>
          <w:rFonts w:hint="default"/>
          <w:sz w:val="24"/>
          <w:szCs w:val="24"/>
          <w:lang w:val="en-US" w:eastAsia="ja-JP"/>
        </w:rPr>
      </w:pPr>
    </w:p>
    <w:p>
      <w:pPr>
        <w:rPr>
          <w:rFonts w:hint="default"/>
          <w:sz w:val="24"/>
          <w:szCs w:val="24"/>
          <w:lang w:val="en-US" w:eastAsia="ja-JP"/>
        </w:rPr>
      </w:pPr>
    </w:p>
    <w:p>
      <w:pPr>
        <w:rPr>
          <w:rFonts w:hint="default"/>
          <w:sz w:val="24"/>
          <w:szCs w:val="24"/>
          <w:lang w:val="en-US" w:eastAsia="ja-JP"/>
        </w:rPr>
      </w:pPr>
    </w:p>
    <w:p>
      <w:pPr>
        <w:rPr>
          <w:rFonts w:hint="default"/>
          <w:sz w:val="24"/>
          <w:szCs w:val="24"/>
          <w:lang w:val="en-US" w:eastAsia="ja-JP"/>
        </w:rPr>
      </w:pPr>
    </w:p>
    <w:p>
      <w:pPr>
        <w:rPr>
          <w:rFonts w:hint="default"/>
          <w:sz w:val="24"/>
          <w:szCs w:val="24"/>
          <w:lang w:val="en-US" w:eastAsia="ja-JP"/>
        </w:rPr>
      </w:pPr>
    </w:p>
    <w:p>
      <w:pPr>
        <w:rPr>
          <w:rFonts w:hint="default"/>
          <w:sz w:val="24"/>
          <w:szCs w:val="24"/>
          <w:lang w:val="en-US" w:eastAsia="ja-JP"/>
        </w:rPr>
      </w:pPr>
    </w:p>
    <w:p>
      <w:pPr>
        <w:rPr>
          <w:rFonts w:hint="default"/>
          <w:sz w:val="24"/>
          <w:szCs w:val="24"/>
          <w:lang w:val="en-US" w:eastAsia="ja-JP"/>
        </w:rPr>
      </w:pPr>
    </w:p>
    <w:p>
      <w:pPr>
        <w:numPr>
          <w:ilvl w:val="0"/>
          <w:numId w:val="0"/>
        </w:numPr>
        <w:rPr>
          <w:rFonts w:hint="eastAsia"/>
          <w:sz w:val="21"/>
          <w:szCs w:val="21"/>
          <w:lang w:val="en-US" w:eastAsia="ja-JP"/>
        </w:rPr>
      </w:pPr>
      <w:r>
        <w:rPr>
          <w:rFonts w:hint="eastAsia"/>
          <w:sz w:val="24"/>
          <w:szCs w:val="24"/>
          <w:lang w:val="en-US" w:eastAsia="ja-JP"/>
        </w:rPr>
        <w:t>　H.E.Dr.JoseRamos-Horta　　　　　　　チリチ・マーワラ先生と対談　　</w:t>
      </w:r>
      <w:r>
        <w:rPr>
          <w:rFonts w:hint="eastAsia"/>
          <w:sz w:val="21"/>
          <w:szCs w:val="21"/>
          <w:lang w:val="en-US" w:eastAsia="ja-JP"/>
        </w:rPr>
        <w:t>（8月２２日）</w:t>
      </w:r>
    </w:p>
    <w:p>
      <w:pPr>
        <w:numPr>
          <w:ilvl w:val="0"/>
          <w:numId w:val="0"/>
        </w:numPr>
        <w:rPr>
          <w:rFonts w:hint="eastAsia"/>
          <w:sz w:val="21"/>
          <w:szCs w:val="21"/>
          <w:lang w:val="en-US" w:eastAsia="ja-JP"/>
        </w:rPr>
      </w:pPr>
    </w:p>
    <w:p>
      <w:pPr>
        <w:numPr>
          <w:ilvl w:val="0"/>
          <w:numId w:val="0"/>
        </w:numPr>
        <w:rPr>
          <w:rFonts w:hint="eastAsia"/>
          <w:sz w:val="24"/>
          <w:szCs w:val="24"/>
          <w:lang w:val="en-US" w:eastAsia="ja-JP"/>
        </w:rPr>
      </w:pPr>
      <w:r>
        <w:rPr>
          <w:rFonts w:hint="eastAsia"/>
          <w:sz w:val="28"/>
          <w:szCs w:val="28"/>
          <w:lang w:val="en-US" w:eastAsia="ja-JP"/>
        </w:rPr>
        <w:t>＊</w:t>
      </w:r>
      <w:r>
        <w:rPr>
          <w:rFonts w:hint="eastAsia"/>
          <w:sz w:val="24"/>
          <w:szCs w:val="24"/>
          <w:lang w:val="en-US" w:eastAsia="ja-JP"/>
        </w:rPr>
        <w:t xml:space="preserve">General and key message：What is important  for small countries to survive and keep active in chaotic world. He joined WTO・WHO　・G7　and so on for getting all sorts of  support. That is the practical and effective way for getting </w:t>
      </w:r>
      <w:r>
        <w:rPr>
          <w:rFonts w:hint="default"/>
          <w:sz w:val="24"/>
          <w:szCs w:val="24"/>
          <w:lang w:val="en-US" w:eastAsia="ja-JP"/>
        </w:rPr>
        <w:t>“</w:t>
      </w:r>
      <w:r>
        <w:rPr>
          <w:rFonts w:hint="eastAsia"/>
          <w:sz w:val="24"/>
          <w:szCs w:val="24"/>
          <w:lang w:val="en-US" w:eastAsia="ja-JP"/>
        </w:rPr>
        <w:t>COLLABORATION</w:t>
      </w:r>
      <w:r>
        <w:rPr>
          <w:rFonts w:hint="default"/>
          <w:sz w:val="24"/>
          <w:szCs w:val="24"/>
          <w:lang w:val="en-US" w:eastAsia="ja-JP"/>
        </w:rPr>
        <w:t>”</w:t>
      </w:r>
      <w:r>
        <w:rPr>
          <w:rFonts w:hint="eastAsia"/>
          <w:sz w:val="24"/>
          <w:szCs w:val="24"/>
          <w:lang w:val="en-US" w:eastAsia="ja-JP"/>
        </w:rPr>
        <w:t xml:space="preserve"> and </w:t>
      </w:r>
      <w:r>
        <w:rPr>
          <w:rFonts w:hint="default"/>
          <w:sz w:val="24"/>
          <w:szCs w:val="24"/>
          <w:lang w:val="en-US" w:eastAsia="ja-JP"/>
        </w:rPr>
        <w:t>“</w:t>
      </w:r>
      <w:r>
        <w:rPr>
          <w:rFonts w:hint="eastAsia"/>
          <w:sz w:val="24"/>
          <w:szCs w:val="24"/>
          <w:lang w:val="en-US" w:eastAsia="ja-JP"/>
        </w:rPr>
        <w:t>PARTNERSHIP</w:t>
      </w:r>
      <w:r>
        <w:rPr>
          <w:rFonts w:hint="default"/>
          <w:sz w:val="24"/>
          <w:szCs w:val="24"/>
          <w:lang w:val="en-US" w:eastAsia="ja-JP"/>
        </w:rPr>
        <w:t>”</w:t>
      </w:r>
      <w:r>
        <w:rPr>
          <w:rFonts w:hint="eastAsia"/>
          <w:sz w:val="24"/>
          <w:szCs w:val="24"/>
          <w:lang w:val="en-US" w:eastAsia="ja-JP"/>
        </w:rPr>
        <w:t xml:space="preserve"> with others. One more point he emphasized is having a Good Leader.He suggests or expect for that from Japan, South Korea, Indonesia and India.</w:t>
      </w:r>
    </w:p>
    <w:p>
      <w:pPr>
        <w:numPr>
          <w:ilvl w:val="0"/>
          <w:numId w:val="0"/>
        </w:numPr>
        <w:rPr>
          <w:rFonts w:hint="eastAsia"/>
          <w:sz w:val="24"/>
          <w:szCs w:val="24"/>
          <w:lang w:val="en-US" w:eastAsia="ja-JP"/>
        </w:rPr>
      </w:pPr>
    </w:p>
    <w:p>
      <w:pPr>
        <w:numPr>
          <w:ilvl w:val="0"/>
          <w:numId w:val="0"/>
        </w:numPr>
        <w:rPr>
          <w:rFonts w:hint="default"/>
          <w:sz w:val="24"/>
          <w:szCs w:val="24"/>
          <w:lang w:val="en-US" w:eastAsia="ja-JP"/>
        </w:rPr>
      </w:pPr>
      <w:r>
        <w:rPr>
          <w:rFonts w:hint="eastAsia"/>
          <w:sz w:val="24"/>
          <w:szCs w:val="24"/>
          <w:lang w:val="en-US" w:eastAsia="ja-JP"/>
        </w:rPr>
        <w:t>＊　昨日も、渋谷さんと2人で参加いたしました。まず、Big people like 大統領と直接対話しているような、大変楽しい対談でした。重苦しいトピックなのに、大変穏やかで、ユーモアに溢れたた雰囲気が講座全体を包み、さすが苦難をのりこえた（?)人生の師という趣でした。</w:t>
      </w:r>
    </w:p>
    <w:p>
      <w:pPr>
        <w:numPr>
          <w:ilvl w:val="0"/>
          <w:numId w:val="0"/>
        </w:numPr>
        <w:rPr>
          <w:rFonts w:hint="default"/>
          <w:sz w:val="24"/>
          <w:szCs w:val="24"/>
          <w:lang w:val="en-US" w:eastAsia="ja-JP"/>
        </w:rPr>
      </w:pPr>
    </w:p>
    <w:p>
      <w:pPr>
        <w:numPr>
          <w:ilvl w:val="0"/>
          <w:numId w:val="0"/>
        </w:numPr>
        <w:rPr>
          <w:rFonts w:hint="eastAsia"/>
          <w:sz w:val="24"/>
          <w:szCs w:val="24"/>
          <w:lang w:val="en-US" w:eastAsia="ja-JP"/>
        </w:rPr>
      </w:pPr>
      <w:r>
        <w:rPr>
          <w:rFonts w:hint="eastAsia"/>
          <w:sz w:val="24"/>
          <w:szCs w:val="24"/>
          <w:lang w:val="en-US" w:eastAsia="ja-JP"/>
        </w:rPr>
        <w:t>国連大学の講座の魅力の一つだと思います。</w:t>
      </w:r>
    </w:p>
    <w:p>
      <w:pPr>
        <w:numPr>
          <w:ilvl w:val="0"/>
          <w:numId w:val="0"/>
        </w:numPr>
        <w:rPr>
          <w:rFonts w:hint="default"/>
          <w:sz w:val="24"/>
          <w:szCs w:val="24"/>
          <w:lang w:val="en-US" w:eastAsia="ja-JP"/>
        </w:rPr>
      </w:pPr>
    </w:p>
    <w:p>
      <w:pPr>
        <w:numPr>
          <w:ilvl w:val="0"/>
          <w:numId w:val="0"/>
        </w:numPr>
        <w:rPr>
          <w:rFonts w:hint="eastAsia"/>
          <w:sz w:val="24"/>
          <w:szCs w:val="24"/>
          <w:lang w:val="en-US" w:eastAsia="ja-JP"/>
        </w:rPr>
      </w:pPr>
      <w:r>
        <w:rPr>
          <w:rFonts w:hint="eastAsia"/>
          <w:sz w:val="24"/>
          <w:szCs w:val="24"/>
          <w:lang w:val="en-US" w:eastAsia="ja-JP"/>
        </w:rPr>
        <w:t>August 23.2025</w:t>
      </w:r>
    </w:p>
    <w:p>
      <w:pPr>
        <w:numPr>
          <w:ilvl w:val="0"/>
          <w:numId w:val="0"/>
        </w:numPr>
        <w:rPr>
          <w:rFonts w:hint="eastAsia"/>
          <w:sz w:val="24"/>
          <w:szCs w:val="24"/>
          <w:lang w:val="en-US" w:eastAsia="ja-JP"/>
        </w:rPr>
      </w:pPr>
    </w:p>
    <w:p>
      <w:pPr>
        <w:numPr>
          <w:ilvl w:val="0"/>
          <w:numId w:val="0"/>
        </w:numPr>
        <w:rPr>
          <w:rFonts w:hint="default"/>
          <w:sz w:val="24"/>
          <w:szCs w:val="24"/>
          <w:lang w:val="en-US" w:eastAsia="ja-JP"/>
        </w:rPr>
      </w:pPr>
      <w:r>
        <w:rPr>
          <w:rFonts w:hint="eastAsia"/>
          <w:sz w:val="24"/>
          <w:szCs w:val="24"/>
          <w:lang w:val="en-US" w:eastAsia="ja-JP"/>
        </w:rPr>
        <w:t xml:space="preserve">                                                             Kyoko Kumada</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1B7396"/>
    <w:rsid w:val="1A753140"/>
    <w:rsid w:val="2D056FAA"/>
    <w:rsid w:val="301B7396"/>
    <w:rsid w:val="32EE07AD"/>
    <w:rsid w:val="66F26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Normal (Web)"/>
    <w:qFormat/>
    <w:uiPriority w:val="0"/>
    <w:pPr>
      <w:spacing w:before="0" w:beforeAutospacing="1" w:after="0" w:afterAutospacing="1"/>
      <w:ind w:left="0" w:right="0"/>
      <w:jc w:val="left"/>
    </w:pPr>
    <w:rPr>
      <w:rFonts w:ascii="Times New Roman" w:hAnsi="Times New Roman" w:eastAsia="SimSun" w:cs="Times New Roman"/>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Office_11.8.2.10334_F1E327BC-269C-435d-A152-05C5408002CA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2025-08-22T22:42:00Z</dcterms:created>
  <dc:creator>user</dc:creator>
  <cp:lastModifiedBy>user</cp:lastModifiedBy>
  <dcterms:modified xsi:type="dcterms:W3CDTF">2025-08-23T01:36:06Z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1041-11.8.2.10334</vt:lpwstr>
  </property>
</Properties>
</file>