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 xml:space="preserve">The report from UNU report </w:t>
      </w:r>
      <w:r>
        <w:rPr>
          <w:rFonts w:hint="default"/>
          <w:lang w:val="en-US" w:eastAsia="ja-JP"/>
        </w:rPr>
        <w:t>“</w:t>
      </w:r>
      <w:r>
        <w:rPr>
          <w:rFonts w:hint="eastAsia"/>
          <w:lang w:val="en-US" w:eastAsia="ja-JP"/>
        </w:rPr>
        <w:t>Big Idea on September 9,2025</w:t>
      </w:r>
    </w:p>
    <w:p>
      <w:pPr>
        <w:rPr>
          <w:rFonts w:hint="default"/>
          <w:b w:val="0"/>
          <w:bCs w:val="0"/>
          <w:lang w:val="en-US" w:eastAsia="ja-JP"/>
        </w:rPr>
      </w:pPr>
      <w:r>
        <w:rPr>
          <w:rFonts w:hint="eastAsia"/>
          <w:lang w:val="en-US" w:eastAsia="ja-JP"/>
        </w:rPr>
        <w:t xml:space="preserve">*Title: </w:t>
      </w:r>
      <w:r>
        <w:rPr>
          <w:rFonts w:hint="eastAsia"/>
          <w:b/>
          <w:bCs/>
          <w:lang w:val="en-US" w:eastAsia="ja-JP"/>
        </w:rPr>
        <w:t>Re-imagining Gender and Climate Justice in Higher Education</w:t>
      </w:r>
      <w:r>
        <w:rPr>
          <w:rFonts w:hint="default"/>
          <w:b/>
          <w:bCs/>
          <w:lang w:val="en-US" w:eastAsia="ja-JP"/>
        </w:rPr>
        <w:t>”</w:t>
      </w: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*Speaker: Dr. Gselle Miole (Researcher  of  UNU- IAS) with Prof. Sawako Shirahase</w:t>
      </w: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 xml:space="preserve">  </w:t>
      </w:r>
    </w:p>
    <w:p>
      <w:pPr>
        <w:rPr>
          <w:rFonts w:hint="eastAsia"/>
          <w:b w:val="0"/>
          <w:bCs w:val="0"/>
          <w:lang w:val="en-US" w:eastAsia="ja-JP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94615</wp:posOffset>
                </wp:positionV>
                <wp:extent cx="1905000" cy="1362075"/>
                <wp:effectExtent l="4445" t="4445" r="14605" b="508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99510" y="1649095"/>
                          <a:ext cx="19050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647825" cy="1170940"/>
                                  <wp:effectExtent l="0" t="0" r="9525" b="10160"/>
                                  <wp:docPr id="10" name="図形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形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7825" cy="1170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55pt;margin-top:7.45pt;height:107.25pt;width:150pt;z-index:251660288;mso-width-relative:page;mso-height-relative:page;" fillcolor="#FFFFFF [3201]" filled="t" stroked="t" coordsize="21600,21600" o:gfxdata="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1WbK11QAAAAoBAAAPAAAAAAAAAAEAIAAAACIAAABkcnMvZG93&#10;bnJldi54bWxQSwECFAAUAAAACACHTuJAIKam13UCAADTBAAADgAAAAAAAAABACAAAAAkAQAAZHJz&#10;L2Uyb0RvYy54bWxQSwUGAAAAAAYABgBZAQAAC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647825" cy="1170940"/>
                            <wp:effectExtent l="0" t="0" r="9525" b="10160"/>
                            <wp:docPr id="10" name="図形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形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7825" cy="1170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66675</wp:posOffset>
                </wp:positionV>
                <wp:extent cx="1924050" cy="1447165"/>
                <wp:effectExtent l="4445" t="4445" r="14605" b="1524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8660" y="1534795"/>
                          <a:ext cx="19240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715135" cy="1299845"/>
                                  <wp:effectExtent l="0" t="0" r="18415" b="14605"/>
                                  <wp:docPr id="3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135" cy="129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5.25pt;height:113.95pt;width:151.5pt;z-index:251659264;mso-width-relative:page;mso-height-relative:page;" fillcolor="#FFFFFF [3201]" filled="t" stroked="t" coordsize="21600,21600" o:gfxdata="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8l+TwNcAAAAKAQAADwAAAAAAAAABACAAAAAiAAAAZHJzL2Rvd25y&#10;ZXYueG1sUEsBAhQAFAAAAAgAh07iQB1WpK5xAgAA0gQAAA4AAAAAAAAAAQAgAAAAJgEAAGRycy9l&#10;Mm9Eb2MueG1sUEsFBgAAAAAGAAYAWQEAAAk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715135" cy="1299845"/>
                            <wp:effectExtent l="0" t="0" r="18415" b="14605"/>
                            <wp:docPr id="3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135" cy="129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Dr. Gselle Miole                            Prof. Sawako Shirahase</w:t>
      </w: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*</w:t>
      </w:r>
      <w:r>
        <w:rPr>
          <w:rFonts w:hint="eastAsia"/>
          <w:b/>
          <w:bCs/>
          <w:lang w:val="en-US" w:eastAsia="ja-JP"/>
        </w:rPr>
        <w:t>key messag</w:t>
      </w:r>
      <w:r>
        <w:rPr>
          <w:rFonts w:hint="eastAsia"/>
          <w:b w:val="0"/>
          <w:bCs w:val="0"/>
          <w:lang w:val="en-US" w:eastAsia="ja-JP"/>
        </w:rPr>
        <w:t>e: Gender issue and climate change issue are both strongly connected.</w:t>
      </w: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What we need to focus in higher education is that bottom up and co-working approach and definitely not top down approach.</w:t>
      </w: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default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*</w:t>
      </w:r>
      <w:r>
        <w:rPr>
          <w:rFonts w:hint="eastAsia"/>
          <w:b/>
          <w:bCs/>
          <w:lang w:val="en-US" w:eastAsia="ja-JP"/>
        </w:rPr>
        <w:t xml:space="preserve">Important words </w:t>
      </w:r>
      <w:r>
        <w:rPr>
          <w:rFonts w:hint="eastAsia"/>
          <w:b w:val="0"/>
          <w:bCs w:val="0"/>
          <w:lang w:val="en-US" w:eastAsia="ja-JP"/>
        </w:rPr>
        <w:t>I picked up from his lecture.:Climate Justice.Social Justice, marginalized people and states, fair distribution benefits and burden,</w:t>
      </w:r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default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 xml:space="preserve">*Important </w:t>
      </w:r>
      <w:r>
        <w:rPr>
          <w:rFonts w:hint="eastAsia"/>
          <w:b/>
          <w:bCs/>
          <w:lang w:val="en-US" w:eastAsia="ja-JP"/>
        </w:rPr>
        <w:t xml:space="preserve">information </w:t>
      </w:r>
      <w:r>
        <w:rPr>
          <w:rFonts w:hint="eastAsia"/>
          <w:b w:val="0"/>
          <w:bCs w:val="0"/>
          <w:lang w:val="en-US" w:eastAsia="ja-JP"/>
        </w:rPr>
        <w:t>I picked up from his lecture.:In 20250,150 million women ware in poverty./ from 2020~2024, mobility of youth who are not only being victims but also critical Change Makers through education./ Their impact to communities is so big./ Spark dialogue.Dialogue space is important./ Stay in relevant(関連する、繋がっている/more engaging（もっと携わっている）/Future Education should be more interconnected in and out of community. Funding program for teacher training./contextualizing(文脈におおじた）</w:t>
      </w:r>
    </w:p>
    <w:p>
      <w:pPr>
        <w:rPr>
          <w:rFonts w:hint="default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.＊Dr. Gselle は、フｲリピンの方で、日本に6年滞在しておいでなるそうで、創価大学・高校・仙台高校などで教えておいでに経験があるそうです。若い人との共感をえながら、コミﾕケーションを通して教える大変現実的、具体的なアプローチを、非常にきれいな、speedのある英語に情熱的に話してくださいました。東大と国連大で教えておいでになるそうですが、国連大の人材の豊かさに感動いたしました</w:t>
      </w: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 xml:space="preserve">     　　　　　　　　　　　　　　　　　　　　　　　　　　　</w:t>
      </w:r>
      <w:bookmarkStart w:id="0" w:name="_GoBack"/>
      <w:bookmarkEnd w:id="0"/>
    </w:p>
    <w:p>
      <w:pPr>
        <w:rPr>
          <w:rFonts w:hint="eastAsia"/>
          <w:b w:val="0"/>
          <w:bCs w:val="0"/>
          <w:lang w:val="en-US" w:eastAsia="ja-JP"/>
        </w:rPr>
      </w:pPr>
    </w:p>
    <w:p>
      <w:pPr>
        <w:rPr>
          <w:rFonts w:hint="eastAsia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>September 10.2025　　　　</w:t>
      </w:r>
    </w:p>
    <w:p>
      <w:pPr>
        <w:rPr>
          <w:rFonts w:hint="default"/>
          <w:b w:val="0"/>
          <w:bCs w:val="0"/>
          <w:lang w:val="en-US" w:eastAsia="ja-JP"/>
        </w:rPr>
      </w:pPr>
      <w:r>
        <w:rPr>
          <w:rFonts w:hint="eastAsia"/>
          <w:b w:val="0"/>
          <w:bCs w:val="0"/>
          <w:lang w:val="en-US" w:eastAsia="ja-JP"/>
        </w:rPr>
        <w:t xml:space="preserve">　　　　　　　　　　　　　　　　　　　　　　　　　　　　　　　　Kyoko Kumada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479B"/>
    <w:rsid w:val="04F15C8B"/>
    <w:rsid w:val="0569641B"/>
    <w:rsid w:val="07F037AB"/>
    <w:rsid w:val="41DE6390"/>
    <w:rsid w:val="7C5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2025-09-09T22:14:00Z</dcterms:created>
  <dc:creator>user</dc:creator>
  <cp:lastModifiedBy>user</cp:lastModifiedBy>
  <dcterms:modified xsi:type="dcterms:W3CDTF">2025-09-10T02:41:29Z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