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28"/>
          <w:lang w:val="en-US" w:eastAsia="ja-JP"/>
        </w:rPr>
      </w:pPr>
      <w:r>
        <w:rPr>
          <w:rFonts w:hint="eastAsia"/>
          <w:sz w:val="28"/>
          <w:szCs w:val="28"/>
          <w:lang w:val="en-US" w:eastAsia="ja-JP"/>
        </w:rPr>
        <w:t>UNU open class on October 9,2024</w:t>
      </w:r>
    </w:p>
    <w:p>
      <w:pPr>
        <w:rPr>
          <w:rFonts w:hint="default"/>
          <w:b/>
          <w:bCs/>
          <w:sz w:val="28"/>
          <w:szCs w:val="28"/>
          <w:lang w:val="en-US" w:eastAsia="ja-JP"/>
        </w:rPr>
      </w:pPr>
      <w:r>
        <w:rPr>
          <w:rFonts w:hint="eastAsia"/>
          <w:sz w:val="28"/>
          <w:szCs w:val="28"/>
          <w:lang w:val="en-US" w:eastAsia="ja-JP"/>
        </w:rPr>
        <w:t xml:space="preserve">Title: </w:t>
      </w:r>
      <w:r>
        <w:rPr>
          <w:rFonts w:hint="default"/>
          <w:b/>
          <w:bCs/>
          <w:sz w:val="28"/>
          <w:szCs w:val="28"/>
          <w:lang w:val="en-US" w:eastAsia="ja-JP"/>
        </w:rPr>
        <w:t>“</w:t>
      </w:r>
      <w:r>
        <w:rPr>
          <w:rFonts w:hint="eastAsia"/>
          <w:b/>
          <w:bCs/>
          <w:sz w:val="28"/>
          <w:szCs w:val="28"/>
          <w:lang w:val="en-US" w:eastAsia="ja-JP"/>
        </w:rPr>
        <w:t>International Academic Cooperation in a geopolitically changing world</w:t>
      </w:r>
      <w:r>
        <w:rPr>
          <w:rFonts w:hint="default"/>
          <w:b/>
          <w:bCs/>
          <w:sz w:val="28"/>
          <w:szCs w:val="28"/>
          <w:lang w:val="en-US" w:eastAsia="ja-JP"/>
        </w:rPr>
        <w:t>”</w:t>
      </w:r>
    </w:p>
    <w:p>
      <w:pPr>
        <w:rPr>
          <w:rFonts w:hint="eastAsia"/>
          <w:sz w:val="28"/>
          <w:szCs w:val="28"/>
          <w:lang w:val="en-US" w:eastAsia="ja-JP"/>
        </w:rPr>
      </w:pPr>
      <w:r>
        <w:rPr>
          <w:rFonts w:hint="eastAsia"/>
          <w:sz w:val="28"/>
          <w:szCs w:val="28"/>
          <w:lang w:val="en-US" w:eastAsia="ja-JP"/>
        </w:rPr>
        <w:t xml:space="preserve">Lecturer:Bonn university rector </w:t>
      </w:r>
      <w:r>
        <w:rPr>
          <w:rFonts w:hint="default"/>
          <w:sz w:val="28"/>
          <w:szCs w:val="28"/>
          <w:lang w:val="en-US" w:eastAsia="ja-JP"/>
        </w:rPr>
        <w:t>“</w:t>
      </w:r>
      <w:r>
        <w:rPr>
          <w:rFonts w:hint="eastAsia"/>
          <w:sz w:val="28"/>
          <w:szCs w:val="28"/>
          <w:lang w:val="en-US" w:eastAsia="ja-JP"/>
        </w:rPr>
        <w:t>Michael Hoch</w:t>
      </w:r>
    </w:p>
    <w:p>
      <w:pPr>
        <w:pStyle w:val="4"/>
        <w:keepNext w:val="0"/>
        <w:keepLines w:val="0"/>
        <w:widowControl/>
        <w:suppressLineNumbers w:val="0"/>
      </w:pPr>
      <w:r>
        <w:drawing>
          <wp:inline distT="0" distB="0" distL="114300" distR="114300">
            <wp:extent cx="4385945" cy="2070735"/>
            <wp:effectExtent l="0" t="0" r="14605" b="5715"/>
            <wp:docPr id="1"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IMG_256"/>
                    <pic:cNvPicPr>
                      <a:picLocks noChangeAspect="1"/>
                    </pic:cNvPicPr>
                  </pic:nvPicPr>
                  <pic:blipFill>
                    <a:blip r:embed="rId4"/>
                    <a:stretch>
                      <a:fillRect/>
                    </a:stretch>
                  </pic:blipFill>
                  <pic:spPr>
                    <a:xfrm>
                      <a:off x="0" y="0"/>
                      <a:ext cx="4385945" cy="2070735"/>
                    </a:xfrm>
                    <a:prstGeom prst="rect">
                      <a:avLst/>
                    </a:prstGeom>
                    <a:noFill/>
                    <a:ln w="9525">
                      <a:noFill/>
                    </a:ln>
                  </pic:spPr>
                </pic:pic>
              </a:graphicData>
            </a:graphic>
          </wp:inline>
        </w:drawing>
      </w:r>
    </w:p>
    <w:p>
      <w:pPr>
        <w:pStyle w:val="4"/>
        <w:keepNext w:val="0"/>
        <w:keepLines w:val="0"/>
        <w:widowControl/>
        <w:suppressLineNumbers w:val="0"/>
        <w:rPr>
          <w:rFonts w:hint="eastAsia" w:eastAsia="ＭＳ 明朝"/>
          <w:b/>
          <w:bCs/>
          <w:sz w:val="21"/>
          <w:szCs w:val="21"/>
          <w:lang w:val="en-US" w:eastAsia="ja-JP"/>
        </w:rPr>
      </w:pPr>
      <w:r>
        <w:rPr>
          <w:rFonts w:hint="eastAsia" w:eastAsia="ＭＳ 明朝"/>
          <w:b/>
          <w:bCs/>
          <w:sz w:val="21"/>
          <w:szCs w:val="21"/>
          <w:lang w:val="en-US" w:eastAsia="ja-JP"/>
        </w:rPr>
        <w:t>Rector Michael Hock with UNU Michael Baldock</w:t>
      </w:r>
    </w:p>
    <w:p>
      <w:pPr>
        <w:pStyle w:val="4"/>
        <w:keepNext w:val="0"/>
        <w:keepLines w:val="0"/>
        <w:widowControl/>
        <w:suppressLineNumbers w:val="0"/>
        <w:rPr>
          <w:rFonts w:hint="eastAsia" w:eastAsia="ＭＳ 明朝"/>
          <w:b w:val="0"/>
          <w:bCs w:val="0"/>
          <w:sz w:val="32"/>
          <w:szCs w:val="32"/>
          <w:lang w:val="en-US" w:eastAsia="ja-JP"/>
        </w:rPr>
      </w:pPr>
      <w:r>
        <w:rPr>
          <w:rFonts w:hint="eastAsia" w:ascii="SimSun" w:hAnsi="SimSun" w:eastAsia="SimSun" w:cs="SimSun"/>
          <w:b/>
          <w:bCs/>
          <w:sz w:val="28"/>
          <w:szCs w:val="28"/>
          <w:lang w:val="en-US" w:eastAsia="ja-JP"/>
        </w:rPr>
        <w:t>※</w:t>
      </w:r>
      <w:r>
        <w:rPr>
          <w:rFonts w:hint="eastAsia" w:eastAsia="ＭＳ 明朝"/>
          <w:b/>
          <w:bCs/>
          <w:sz w:val="32"/>
          <w:szCs w:val="32"/>
          <w:lang w:val="en-US" w:eastAsia="ja-JP"/>
        </w:rPr>
        <w:t>key message 1)</w:t>
      </w:r>
      <w:r>
        <w:rPr>
          <w:rFonts w:hint="eastAsia" w:eastAsia="ＭＳ 明朝"/>
          <w:b/>
          <w:bCs/>
          <w:sz w:val="32"/>
          <w:szCs w:val="32"/>
          <w:lang w:val="en-US" w:eastAsia="ja-JP"/>
        </w:rPr>
        <w:t xml:space="preserve"> general point of view</w:t>
      </w:r>
      <w:r>
        <w:rPr>
          <w:rFonts w:hint="eastAsia" w:eastAsia="ＭＳ 明朝"/>
          <w:b w:val="0"/>
          <w:bCs w:val="0"/>
          <w:sz w:val="32"/>
          <w:szCs w:val="32"/>
          <w:lang w:val="en-US" w:eastAsia="ja-JP"/>
        </w:rPr>
        <w:t xml:space="preserve">;when </w:t>
      </w:r>
      <w:r>
        <w:rPr>
          <w:rFonts w:hint="default" w:eastAsia="ＭＳ 明朝"/>
          <w:b w:val="0"/>
          <w:bCs w:val="0"/>
          <w:sz w:val="32"/>
          <w:szCs w:val="32"/>
          <w:lang w:val="en-US" w:eastAsia="ja-JP"/>
        </w:rPr>
        <w:t>“</w:t>
      </w:r>
      <w:r>
        <w:rPr>
          <w:rFonts w:hint="eastAsia" w:eastAsia="ＭＳ 明朝"/>
          <w:b w:val="0"/>
          <w:bCs w:val="0"/>
          <w:sz w:val="32"/>
          <w:szCs w:val="32"/>
          <w:lang w:val="en-US" w:eastAsia="ja-JP"/>
        </w:rPr>
        <w:t>Nationalistic movement is stronger and stronger,the importance of international academic cooperation has never been more important like today. How to balance security is a big challenge.Since big organization or institution is difficult to be keep being open,</w:t>
      </w:r>
      <w:r>
        <w:rPr>
          <w:rFonts w:hint="eastAsia" w:eastAsia="ＭＳ 明朝"/>
          <w:b/>
          <w:bCs/>
          <w:sz w:val="32"/>
          <w:szCs w:val="32"/>
          <w:lang w:val="en-US" w:eastAsia="ja-JP"/>
        </w:rPr>
        <w:t xml:space="preserve"> more individual </w:t>
      </w:r>
      <w:r>
        <w:rPr>
          <w:rFonts w:hint="eastAsia" w:eastAsia="ＭＳ 明朝"/>
          <w:b w:val="0"/>
          <w:bCs w:val="0"/>
          <w:sz w:val="32"/>
          <w:szCs w:val="32"/>
          <w:lang w:val="en-US" w:eastAsia="ja-JP"/>
        </w:rPr>
        <w:t>focus becomes important. Because of building trust worthy relation ship becomes fundamental power.</w:t>
      </w:r>
    </w:p>
    <w:p>
      <w:pPr>
        <w:pStyle w:val="4"/>
        <w:keepNext w:val="0"/>
        <w:keepLines w:val="0"/>
        <w:widowControl/>
        <w:suppressLineNumbers w:val="0"/>
        <w:rPr>
          <w:rFonts w:hint="eastAsia" w:eastAsia="ＭＳ 明朝"/>
          <w:b w:val="0"/>
          <w:bCs w:val="0"/>
          <w:sz w:val="28"/>
          <w:szCs w:val="28"/>
          <w:lang w:val="en-US" w:eastAsia="ja-JP"/>
        </w:rPr>
      </w:pPr>
      <w:r>
        <w:rPr>
          <w:rFonts w:hint="eastAsia" w:eastAsia="ＭＳ 明朝"/>
          <w:b/>
          <w:bCs/>
          <w:sz w:val="24"/>
          <w:szCs w:val="24"/>
          <w:lang w:val="en-US" w:eastAsia="ja-JP"/>
        </w:rPr>
        <w:t>２</w:t>
      </w:r>
      <w:r>
        <w:rPr>
          <w:rFonts w:hint="eastAsia" w:eastAsia="ＭＳ 明朝"/>
          <w:b w:val="0"/>
          <w:bCs w:val="0"/>
          <w:sz w:val="24"/>
          <w:szCs w:val="24"/>
          <w:lang w:val="en-US" w:eastAsia="ja-JP"/>
        </w:rPr>
        <w:t>）</w:t>
      </w:r>
      <w:r>
        <w:rPr>
          <w:rFonts w:hint="eastAsia" w:eastAsia="ＭＳ 明朝"/>
          <w:b/>
          <w:bCs/>
          <w:sz w:val="32"/>
          <w:szCs w:val="32"/>
          <w:lang w:val="en-US" w:eastAsia="ja-JP"/>
        </w:rPr>
        <w:t>Facts and words from this lecture :</w:t>
      </w:r>
      <w:r>
        <w:rPr>
          <w:rFonts w:hint="eastAsia" w:eastAsia="ＭＳ 明朝"/>
          <w:b w:val="0"/>
          <w:bCs w:val="0"/>
          <w:sz w:val="32"/>
          <w:szCs w:val="32"/>
          <w:lang w:val="en-US" w:eastAsia="ja-JP"/>
        </w:rPr>
        <w:t xml:space="preserve">a) 20years experience of 2~3 weeks </w:t>
      </w:r>
      <w:r>
        <w:rPr>
          <w:rFonts w:hint="eastAsia" w:eastAsia="ＭＳ 明朝"/>
          <w:b w:val="0"/>
          <w:bCs w:val="0"/>
          <w:sz w:val="28"/>
          <w:szCs w:val="28"/>
          <w:lang w:val="en-US" w:eastAsia="ja-JP"/>
        </w:rPr>
        <w:t>exchange student between Germany and Tokyo University is successful. b) Because of different democracy index(</w:t>
      </w:r>
      <w:r>
        <w:rPr>
          <w:rFonts w:hint="eastAsia" w:eastAsia="ＭＳ 明朝"/>
          <w:b w:val="0"/>
          <w:bCs w:val="0"/>
          <w:sz w:val="28"/>
          <w:szCs w:val="28"/>
          <w:lang w:val="en-US" w:eastAsia="ja-JP"/>
        </w:rPr>
        <w:t>民主主義の指針・指標）、we need to approach Individual(friends). c)We need to enlarge body and l</w:t>
      </w:r>
      <w:r>
        <w:rPr>
          <w:rFonts w:hint="eastAsia" w:eastAsia="ＭＳ 明朝"/>
          <w:b w:val="0"/>
          <w:bCs w:val="0"/>
          <w:sz w:val="28"/>
          <w:szCs w:val="28"/>
          <w:lang w:val="en-US" w:eastAsia="ja-JP"/>
        </w:rPr>
        <w:t xml:space="preserve">evel off institutions.d)concrete example </w:t>
      </w:r>
      <w:bookmarkStart w:id="0" w:name="_GoBack"/>
      <w:bookmarkEnd w:id="0"/>
      <w:r>
        <w:rPr>
          <w:rFonts w:hint="eastAsia" w:eastAsia="ＭＳ 明朝"/>
          <w:b w:val="0"/>
          <w:bCs w:val="0"/>
          <w:sz w:val="28"/>
          <w:szCs w:val="28"/>
          <w:lang w:val="en-US" w:eastAsia="ja-JP"/>
        </w:rPr>
        <w:t xml:space="preserve">and research security,all different section like </w:t>
      </w:r>
      <w:r>
        <w:rPr>
          <w:rFonts w:hint="default" w:eastAsia="ＭＳ 明朝"/>
          <w:b w:val="0"/>
          <w:bCs w:val="0"/>
          <w:sz w:val="28"/>
          <w:szCs w:val="28"/>
          <w:lang w:val="en-US" w:eastAsia="ja-JP"/>
        </w:rPr>
        <w:t>“</w:t>
      </w:r>
      <w:r>
        <w:rPr>
          <w:rFonts w:hint="eastAsia" w:eastAsia="ＭＳ 明朝"/>
          <w:b w:val="0"/>
          <w:bCs w:val="0"/>
          <w:sz w:val="28"/>
          <w:szCs w:val="28"/>
          <w:lang w:val="en-US" w:eastAsia="ja-JP"/>
        </w:rPr>
        <w:t>Technology</w:t>
      </w:r>
      <w:r>
        <w:rPr>
          <w:rFonts w:hint="default" w:eastAsia="ＭＳ 明朝"/>
          <w:b w:val="0"/>
          <w:bCs w:val="0"/>
          <w:sz w:val="28"/>
          <w:szCs w:val="28"/>
          <w:lang w:val="en-US" w:eastAsia="ja-JP"/>
        </w:rPr>
        <w:t>”</w:t>
      </w:r>
      <w:r>
        <w:rPr>
          <w:rFonts w:hint="eastAsia" w:eastAsia="ＭＳ 明朝"/>
          <w:b w:val="0"/>
          <w:bCs w:val="0"/>
          <w:sz w:val="28"/>
          <w:szCs w:val="28"/>
          <w:lang w:val="en-US" w:eastAsia="ja-JP"/>
        </w:rPr>
        <w:t>, data approach are key focus.</w:t>
      </w:r>
    </w:p>
    <w:p>
      <w:pPr>
        <w:pStyle w:val="4"/>
        <w:keepNext w:val="0"/>
        <w:keepLines w:val="0"/>
        <w:widowControl/>
        <w:numPr>
          <w:numId w:val="0"/>
        </w:numPr>
        <w:suppressLineNumbers w:val="0"/>
        <w:ind w:right="0" w:rightChars="0"/>
        <w:rPr>
          <w:rFonts w:hint="default" w:eastAsia="ＭＳ 明朝"/>
          <w:b w:val="0"/>
          <w:bCs w:val="0"/>
          <w:sz w:val="32"/>
          <w:szCs w:val="32"/>
          <w:lang w:val="en-US" w:eastAsia="ja-JP"/>
        </w:rPr>
      </w:pPr>
      <w:r>
        <w:rPr>
          <w:rFonts w:hint="eastAsia" w:ascii="SimSun" w:hAnsi="SimSun" w:eastAsia="SimSun" w:cs="SimSun"/>
          <w:b/>
          <w:bCs/>
          <w:sz w:val="28"/>
          <w:szCs w:val="28"/>
          <w:lang w:val="en-US" w:eastAsia="ja-JP"/>
        </w:rPr>
        <w:t>※</w:t>
      </w:r>
      <w:r>
        <w:rPr>
          <w:rFonts w:hint="eastAsia" w:ascii="SimSun" w:hAnsi="SimSun" w:cs="SimSun"/>
          <w:b w:val="0"/>
          <w:bCs w:val="0"/>
          <w:sz w:val="28"/>
          <w:szCs w:val="28"/>
          <w:lang w:val="en-US" w:eastAsia="ja-JP"/>
        </w:rPr>
        <w:t>昨日は、渋谷サンと熊田の2人だけの出席でしたが、現時点での高等教育の様子がよくわかる点で興味深い勉強になりました。</w:t>
      </w:r>
    </w:p>
    <w:p>
      <w:pPr>
        <w:pStyle w:val="4"/>
        <w:keepNext w:val="0"/>
        <w:keepLines w:val="0"/>
        <w:widowControl/>
        <w:suppressLineNumbers w:val="0"/>
        <w:rPr>
          <w:rFonts w:hint="eastAsia" w:eastAsia="ＭＳ 明朝"/>
          <w:b w:val="0"/>
          <w:bCs w:val="0"/>
          <w:sz w:val="32"/>
          <w:szCs w:val="32"/>
          <w:lang w:val="en-US" w:eastAsia="ja-JP"/>
        </w:rPr>
      </w:pPr>
    </w:p>
    <w:p>
      <w:pPr>
        <w:pStyle w:val="4"/>
        <w:keepNext w:val="0"/>
        <w:keepLines w:val="0"/>
        <w:widowControl/>
        <w:suppressLineNumbers w:val="0"/>
      </w:pPr>
    </w:p>
    <w:p>
      <w:pPr>
        <w:pStyle w:val="4"/>
        <w:keepNext w:val="0"/>
        <w:keepLines w:val="0"/>
        <w:widowControl/>
        <w:suppressLineNumbers w:val="0"/>
        <w:rPr>
          <w:rFonts w:hint="default" w:eastAsia="ＭＳ 明朝"/>
          <w:b w:val="0"/>
          <w:bCs w:val="0"/>
          <w:sz w:val="28"/>
          <w:szCs w:val="28"/>
          <w:lang w:val="en-US" w:eastAsia="ja-JP"/>
        </w:rPr>
      </w:pPr>
    </w:p>
    <w:p>
      <w:pPr>
        <w:rPr>
          <w:rFonts w:hint="default"/>
          <w:b/>
          <w:bCs/>
          <w:sz w:val="28"/>
          <w:szCs w:val="28"/>
          <w:lang w:val="en-US" w:eastAsia="ja-JP"/>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D62D76"/>
    <w:rsid w:val="15283C7B"/>
    <w:rsid w:val="28657A50"/>
    <w:rsid w:val="4A4E4C09"/>
    <w:rsid w:val="4D261AA0"/>
    <w:rsid w:val="58005CFA"/>
    <w:rsid w:val="61D62D76"/>
    <w:rsid w:val="71781D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rFonts w:ascii="Times New Roman" w:hAnsi="Times New Roman" w:eastAsia="SimSun" w:cs="Times New Roman"/>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Office_11.8.2.10334_F1E327BC-269C-435d-A152-05C5408002CA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2024-10-10T06:23:00Z</dcterms:created>
  <dc:creator>user</dc:creator>
  <cp:lastModifiedBy>user</cp:lastModifiedBy>
  <dcterms:modified xsi:type="dcterms:W3CDTF">2024-10-10T12:10:23Z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