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UNU open lecture on July 23, 2024</w:t>
      </w:r>
    </w:p>
    <w:p>
      <w:pP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</w:pPr>
    </w:p>
    <w:p>
      <w:pPr>
        <w:rPr>
          <w:rStyle w:val="4"/>
          <w:rFonts w:hint="eastAsia" w:ascii="Helvetica" w:hAnsi="Helvetica" w:eastAsia="ＭＳ 明朝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  <w:t>※</w:t>
      </w:r>
      <w:r>
        <w:rPr>
          <w:rFonts w:hint="eastAsia" w:ascii="SimSun" w:hAnsi="SimSun" w:eastAsia="ＭＳ 明朝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>Title 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  <w:t>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  <w:t>“Nature Crisis: What It Will Take to Achieve the Global Biodiversity Framework Commitme</w:t>
      </w:r>
      <w:r>
        <w:rPr>
          <w:rStyle w:val="4"/>
          <w:rFonts w:hint="eastAsia" w:ascii="Helvetica" w:hAnsi="Helvetica" w:eastAsia="ＭＳ 明朝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>nt: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※Speaker: </w:t>
      </w:r>
      <w:r>
        <w:rPr>
          <w:rFonts w:hint="eastAsia" w:ascii="Helvetica" w:hAnsi="Helvetica" w:eastAsia="ＭＳ 明朝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 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  <w:t>Ms. Midori Paxton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  <w:shd w:val="clear" w:fill="FFFFFF"/>
        </w:rPr>
        <w:t>.</w:t>
      </w:r>
    </w:p>
    <w:p>
      <w:pP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※General message: 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F</w:t>
      </w:r>
      <w: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>or what problem, and what action ,UNDEP(United Nations Development Programme;国連開発計画）is taking.</w:t>
      </w:r>
    </w:p>
    <w:p>
      <w:pPr>
        <w:rPr>
          <w:rFonts w:hint="default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ilvl w:val="0"/>
          <w:numId w:val="1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ap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What 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problems: Dramatic change of Earth</w:t>
      </w:r>
      <w: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’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 system and dramatic drop of biodiversity.</w:t>
      </w: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Actions by UNDEP: First she put </w:t>
      </w:r>
      <w: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“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Nature</w:t>
      </w:r>
      <w: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”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 in the center because healthy nature is the solution of all problems of SDGs.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Then actions  of all kinds of synergy(相乗効果） making for  high level alliances.Like among government, private companies, Institutions and even individuals.</w:t>
      </w:r>
    </w:p>
    <w:p>
      <w:pPr>
        <w:numPr>
          <w:numId w:val="0"/>
        </w:numP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ilvl w:val="0"/>
          <w:numId w:val="2"/>
        </w:numPr>
        <w:ind w:firstLine="120" w:firstLineChars="50"/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She showed example of successful case.is that  Ecuador, Bolivia and Kenya </w:t>
      </w:r>
      <w: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‘</w:t>
      </w: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encouraging funds achievement.(52 raised since 2018). I could see real movement of UN. </w:t>
      </w:r>
    </w:p>
    <w:p>
      <w:pPr>
        <w:numPr>
          <w:ilvl w:val="0"/>
          <w:numId w:val="2"/>
        </w:numPr>
        <w:ind w:firstLine="120" w:firstLineChars="50"/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African National Park contribution to the World conservation is so big.</w:t>
      </w: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>July 24,2024</w:t>
      </w:r>
    </w:p>
    <w:p>
      <w:pPr>
        <w:numPr>
          <w:numId w:val="0"/>
        </w:numP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</w:p>
    <w:p>
      <w:pPr>
        <w:numPr>
          <w:numId w:val="0"/>
        </w:numPr>
        <w:rPr>
          <w:rFonts w:hint="default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</w:pPr>
      <w:r>
        <w:rPr>
          <w:rFonts w:hint="eastAsia" w:ascii="SimSun" w:hAnsi="SimSun" w:eastAsia="SimSun" w:cs="SimSun"/>
          <w:i w:val="0"/>
          <w:iCs w:val="0"/>
          <w:color w:val="202020"/>
          <w:spacing w:val="0"/>
          <w:sz w:val="24"/>
          <w:szCs w:val="24"/>
          <w:shd w:val="clear" w:fill="FFFFFF"/>
          <w:lang w:val="en-US" w:eastAsia="ja-JP"/>
        </w:rPr>
        <w:t xml:space="preserve">                                                       Kyoko Kumada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61D36"/>
    <w:multiLevelType w:val="singleLevel"/>
    <w:tmpl w:val="98161D36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505A487B"/>
    <w:multiLevelType w:val="singleLevel"/>
    <w:tmpl w:val="505A487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44B2B"/>
    <w:rsid w:val="02CF0611"/>
    <w:rsid w:val="07644B2B"/>
    <w:rsid w:val="5F94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2024-07-24T11:36:00Z</dcterms:created>
  <dc:creator>user</dc:creator>
  <cp:lastModifiedBy>user</cp:lastModifiedBy>
  <dcterms:modified xsi:type="dcterms:W3CDTF">2024-07-24T12:53:52Z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