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The report from UNU open lecture August 23,2024</w:t>
      </w:r>
    </w:p>
    <w:p>
      <w:pPr>
        <w:rPr>
          <w:rFonts w:hint="default"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sz w:val="22"/>
          <w:szCs w:val="22"/>
          <w:lang w:val="en-US" w:eastAsia="ja-JP"/>
        </w:rPr>
        <w:t>※</w:t>
      </w:r>
      <w:r>
        <w:rPr>
          <w:rFonts w:hint="eastAsia"/>
          <w:b/>
          <w:bCs/>
          <w:sz w:val="22"/>
          <w:szCs w:val="22"/>
          <w:lang w:val="en-US" w:eastAsia="ja-JP"/>
        </w:rPr>
        <w:t>Title</w:t>
      </w:r>
      <w:r>
        <w:rPr>
          <w:rFonts w:hint="eastAsia"/>
          <w:sz w:val="22"/>
          <w:szCs w:val="22"/>
          <w:lang w:val="en-US" w:eastAsia="ja-JP"/>
        </w:rPr>
        <w:t xml:space="preserve">: </w:t>
      </w:r>
      <w:r>
        <w:rPr>
          <w:rFonts w:hint="default"/>
          <w:sz w:val="22"/>
          <w:szCs w:val="22"/>
          <w:lang w:val="en-US" w:eastAsia="ja-JP"/>
        </w:rPr>
        <w:t>“</w:t>
      </w:r>
      <w:r>
        <w:rPr>
          <w:rFonts w:hint="eastAsia"/>
          <w:sz w:val="22"/>
          <w:szCs w:val="22"/>
          <w:lang w:val="en-US" w:eastAsia="ja-JP"/>
        </w:rPr>
        <w:t>Innovation in Africa</w:t>
      </w:r>
      <w:r>
        <w:rPr>
          <w:rFonts w:hint="default"/>
          <w:sz w:val="22"/>
          <w:szCs w:val="22"/>
          <w:lang w:val="en-US" w:eastAsia="ja-JP"/>
        </w:rPr>
        <w:t>”</w:t>
      </w:r>
      <w:r>
        <w:rPr>
          <w:rFonts w:hint="eastAsia"/>
          <w:sz w:val="22"/>
          <w:szCs w:val="22"/>
          <w:lang w:val="en-US" w:eastAsia="ja-JP"/>
        </w:rPr>
        <w:t xml:space="preserve">  ;TICAD Ministerial Meeting (Komura Masahiro)</w:t>
      </w:r>
    </w:p>
    <w:p>
      <w:pPr>
        <w:rPr>
          <w:rFonts w:hint="default" w:ascii="SimSun" w:hAnsi="SimSun" w:eastAsia="SimSun" w:cs="SimSun"/>
          <w:b/>
          <w:bCs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sz w:val="22"/>
          <w:szCs w:val="22"/>
          <w:lang w:val="en-US" w:eastAsia="ja-JP"/>
        </w:rPr>
        <w:t>※</w:t>
      </w:r>
      <w:r>
        <w:rPr>
          <w:rFonts w:hint="eastAsia" w:ascii="SimSun" w:hAnsi="SimSun" w:eastAsia="SimSun" w:cs="SimSun"/>
          <w:b/>
          <w:bCs/>
          <w:sz w:val="22"/>
          <w:szCs w:val="22"/>
          <w:lang w:val="en-US" w:eastAsia="ja-JP"/>
        </w:rPr>
        <w:t xml:space="preserve">Moderator: UNU rector  Dr. Tshilidzi Marwala </w:t>
      </w:r>
    </w:p>
    <w:p>
      <w:pPr>
        <w:rPr>
          <w:rFonts w:hint="eastAsia" w:ascii="SimSun" w:hAnsi="SimSun" w:eastAsia="SimSun" w:cs="SimSun"/>
          <w:b/>
          <w:bCs/>
          <w:sz w:val="22"/>
          <w:szCs w:val="22"/>
          <w:lang w:val="en-US" w:eastAsia="ja-JP"/>
        </w:rPr>
      </w:pPr>
    </w:p>
    <w:p>
      <w:pPr>
        <w:ind w:firstLine="220" w:firstLineChars="100"/>
        <w:rPr>
          <w:rFonts w:hint="eastAsia" w:ascii="SimSun" w:hAnsi="SimSun" w:eastAsia="SimSun" w:cs="SimSun"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sz w:val="22"/>
          <w:szCs w:val="22"/>
          <w:lang w:val="en-US" w:eastAsia="ja-JP"/>
        </w:rPr>
        <w:t>With 5 Panelists:Director African union,2graduates of African Business Education.Vice president of American  Chamber of Commerce Japan,Assistant professor of Sophia Universality.</w:t>
      </w:r>
    </w:p>
    <w:p>
      <w:pPr>
        <w:ind w:firstLine="220" w:firstLineChars="100"/>
        <w:rPr>
          <w:rFonts w:hint="eastAsia" w:ascii="SimSun" w:hAnsi="SimSun" w:eastAsia="SimSun" w:cs="SimSun"/>
          <w:sz w:val="22"/>
          <w:szCs w:val="22"/>
          <w:lang w:val="en-US" w:eastAsia="ja-JP"/>
        </w:rPr>
      </w:pPr>
    </w:p>
    <w:p>
      <w:pP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sz w:val="22"/>
          <w:szCs w:val="22"/>
          <w:lang w:val="en-US" w:eastAsia="ja-JP"/>
        </w:rPr>
        <w:t xml:space="preserve">※ </w:t>
      </w:r>
      <w:r>
        <w:rPr>
          <w:rFonts w:hint="eastAsia" w:ascii="SimSun" w:hAnsi="SimSun" w:eastAsia="SimSun" w:cs="SimSun"/>
          <w:b/>
          <w:bCs/>
          <w:sz w:val="22"/>
          <w:szCs w:val="22"/>
          <w:lang w:val="en-US" w:eastAsia="ja-JP"/>
        </w:rPr>
        <w:t>key message: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 xml:space="preserve"> Africa can be an important player for Future global economy.Why?</w:t>
      </w:r>
    </w:p>
    <w:p>
      <w:pP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>Because, you can see from next several points.</w:t>
      </w:r>
    </w:p>
    <w:p>
      <w:pPr>
        <w:numPr>
          <w:ilvl w:val="0"/>
          <w:numId w:val="1"/>
        </w:numP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 xml:space="preserve">Education: Good universities(Digital and Science~),and good system like teaching from secondary school and have good digital accesses, rich natural resources and large population.The word of </w:t>
      </w:r>
      <w: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 xml:space="preserve">In Africa,we do not have any shortage of </w:t>
      </w:r>
      <w: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  <w:t>“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>IDEA</w:t>
      </w:r>
      <w: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  <w:t>”</w:t>
      </w: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>for start up and entrepreneurship was interesting.</w:t>
      </w:r>
    </w:p>
    <w:p>
      <w:pPr>
        <w:numPr>
          <w:ilvl w:val="0"/>
          <w:numId w:val="1"/>
        </w:numP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</w:pPr>
      <w:r>
        <w:rPr>
          <w:rFonts w:hint="eastAsia" w:ascii="SimSun" w:hAnsi="SimSun" w:eastAsia="SimSun" w:cs="SimSun"/>
          <w:b w:val="0"/>
          <w:bCs w:val="0"/>
          <w:sz w:val="22"/>
          <w:szCs w:val="22"/>
          <w:lang w:val="en-US" w:eastAsia="ja-JP"/>
        </w:rPr>
        <w:t xml:space="preserve">Next Important and Practical approach is necessary.like  Tax incentives, good international integration system (co operational network, reliable risk averse( dynamic regulation policy system). </w:t>
      </w:r>
    </w:p>
    <w:p>
      <w:pPr>
        <w:numPr>
          <w:numId w:val="0"/>
        </w:numP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</w:pPr>
    </w:p>
    <w:p>
      <w:pPr>
        <w:numPr>
          <w:numId w:val="0"/>
        </w:numPr>
        <w:rPr>
          <w:rFonts w:hint="default" w:ascii="SimSun" w:hAnsi="SimSun" w:eastAsia="SimSun" w:cs="SimSun"/>
          <w:b w:val="0"/>
          <w:bCs w:val="0"/>
          <w:sz w:val="22"/>
          <w:szCs w:val="22"/>
          <w:lang w:val="en-US" w:eastAsia="ja-JP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209C6"/>
    <w:multiLevelType w:val="singleLevel"/>
    <w:tmpl w:val="894209C6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2B81"/>
    <w:rsid w:val="111B36E7"/>
    <w:rsid w:val="373143FF"/>
    <w:rsid w:val="40BF1257"/>
    <w:rsid w:val="4BFB2B81"/>
    <w:rsid w:val="7FD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2024-08-24T02:28:00Z</dcterms:created>
  <dc:creator>user</dc:creator>
  <cp:lastModifiedBy>user</cp:lastModifiedBy>
  <dcterms:modified xsi:type="dcterms:W3CDTF">2024-08-24T05:55:10Z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