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sz w:val="28"/>
          <w:szCs w:val="28"/>
          <w:lang w:val="en-US" w:eastAsia="ja-JP"/>
        </w:rPr>
      </w:pPr>
      <w:r>
        <w:rPr>
          <w:rFonts w:hint="eastAsia"/>
          <w:sz w:val="21"/>
          <w:szCs w:val="21"/>
          <w:lang w:val="en-US" w:eastAsia="ja-JP"/>
        </w:rPr>
        <w:t>The report from Conversation series of</w:t>
      </w:r>
      <w:r>
        <w:rPr>
          <w:rFonts w:hint="eastAsia"/>
          <w:sz w:val="28"/>
          <w:szCs w:val="28"/>
          <w:lang w:val="en-US" w:eastAsia="ja-JP"/>
        </w:rPr>
        <w:t xml:space="preserve"> Dr. Bartel Van de Walle </w:t>
      </w:r>
      <w:r>
        <w:rPr>
          <w:rFonts w:hint="eastAsia"/>
          <w:sz w:val="21"/>
          <w:szCs w:val="21"/>
          <w:lang w:val="en-US" w:eastAsia="ja-JP"/>
        </w:rPr>
        <w:t>and</w:t>
      </w:r>
      <w:r>
        <w:rPr>
          <w:rFonts w:hint="eastAsia"/>
          <w:sz w:val="28"/>
          <w:szCs w:val="28"/>
          <w:lang w:val="en-US" w:eastAsia="ja-JP"/>
        </w:rPr>
        <w:t xml:space="preserve"> Sawako Shirahase </w:t>
      </w:r>
    </w:p>
    <w:p>
      <w:pPr>
        <w:rPr>
          <w:rFonts w:hint="eastAsia"/>
          <w:sz w:val="28"/>
          <w:szCs w:val="28"/>
          <w:lang w:val="en-US" w:eastAsia="ja-JP"/>
        </w:rPr>
      </w:pPr>
      <w:r>
        <w:rPr>
          <w:rFonts w:hint="eastAsia"/>
          <w:sz w:val="28"/>
          <w:szCs w:val="28"/>
          <w:lang w:val="en-US" w:eastAsia="ja-JP"/>
        </w:rPr>
        <w:t xml:space="preserve">   Title; </w:t>
      </w:r>
      <w:r>
        <w:rPr>
          <w:rFonts w:hint="default"/>
          <w:sz w:val="28"/>
          <w:szCs w:val="28"/>
          <w:lang w:val="en-US" w:eastAsia="ja-JP"/>
        </w:rPr>
        <w:t>”</w:t>
      </w:r>
      <w:r>
        <w:rPr>
          <w:rFonts w:hint="eastAsia"/>
          <w:sz w:val="28"/>
          <w:szCs w:val="28"/>
          <w:lang w:val="en-US" w:eastAsia="ja-JP"/>
        </w:rPr>
        <w:t>Comprehensive innovation for susutainable innovation</w:t>
      </w:r>
      <w:r>
        <w:rPr>
          <w:rFonts w:hint="default"/>
          <w:sz w:val="28"/>
          <w:szCs w:val="28"/>
          <w:lang w:val="en-US" w:eastAsia="ja-JP"/>
        </w:rPr>
        <w:t>”</w:t>
      </w:r>
      <w:r>
        <w:rPr>
          <w:rFonts w:hint="eastAsia"/>
          <w:sz w:val="28"/>
          <w:szCs w:val="28"/>
          <w:lang w:val="en-US" w:eastAsia="ja-JP"/>
        </w:rPr>
        <w:t xml:space="preserve">                                                     </w:t>
      </w:r>
    </w:p>
    <w:p>
      <w:pPr>
        <w:ind w:firstLine="8100" w:firstLineChars="4050"/>
        <w:rPr>
          <w:rFonts w:hint="eastAsia"/>
          <w:sz w:val="20"/>
          <w:szCs w:val="20"/>
          <w:lang w:val="en-US" w:eastAsia="ja-JP"/>
        </w:rPr>
      </w:pPr>
      <w:r>
        <w:rPr>
          <w:rFonts w:hint="eastAsia"/>
          <w:sz w:val="20"/>
          <w:szCs w:val="20"/>
          <w:lang w:val="en-US" w:eastAsia="ja-JP"/>
        </w:rPr>
        <w:t>September 20,2022</w:t>
      </w:r>
    </w:p>
    <w:p>
      <w:pPr>
        <w:rPr>
          <w:rFonts w:hint="eastAsia"/>
          <w:sz w:val="20"/>
          <w:szCs w:val="20"/>
          <w:lang w:val="en-US" w:eastAsia="ja-JP"/>
        </w:rPr>
      </w:pPr>
    </w:p>
    <w:p>
      <w:pPr>
        <w:rPr>
          <w:rFonts w:hint="default"/>
          <w:sz w:val="20"/>
          <w:szCs w:val="20"/>
          <w:lang w:val="en-US" w:eastAsia="ja-JP"/>
        </w:rPr>
      </w:pPr>
      <w:r>
        <w:rPr>
          <w:rFonts w:hint="eastAsia"/>
          <w:sz w:val="20"/>
          <w:szCs w:val="20"/>
          <w:lang w:val="en-US" w:eastAsia="ja-JP"/>
        </w:rPr>
        <w:t>まずご報告したい事は、たった一時間でこれだけ深く、広く、様々な角度から問題点を掘り下げることが可能なのかということを、経験する貴重な時間になりました。しかも、白波瀬佐和子先生の楽しい雰囲気と本当に美しい英語が、「対話」の魅力を抜群に引き立てている思いました。楽しみながら、英語の思考方法、発信方法、debateの方法を学ぶ、最高のお手本だと思います。</w:t>
      </w:r>
    </w:p>
    <w:p>
      <w:pPr>
        <w:ind w:left="389" w:leftChars="133" w:hanging="110" w:hangingChars="50"/>
        <w:rPr>
          <w:rFonts w:hint="default"/>
          <w:sz w:val="22"/>
          <w:szCs w:val="22"/>
          <w:lang w:val="en-US" w:eastAsia="ja-JP"/>
        </w:rPr>
      </w:pPr>
    </w:p>
    <w:p>
      <w:pPr>
        <w:ind w:left="389" w:leftChars="133" w:hanging="110" w:hangingChars="50"/>
        <w:rPr>
          <w:rFonts w:hint="eastAsia"/>
          <w:sz w:val="22"/>
          <w:szCs w:val="22"/>
          <w:lang w:val="en-US" w:eastAsia="ja-JP"/>
        </w:rPr>
      </w:pPr>
      <w:r>
        <w:rPr>
          <w:rFonts w:hint="eastAsia"/>
          <w:sz w:val="22"/>
          <w:szCs w:val="22"/>
          <w:lang w:val="en-US" w:eastAsia="ja-JP"/>
        </w:rPr>
        <w:t>I think next 3 points are key message.</w:t>
      </w:r>
    </w:p>
    <w:p>
      <w:pPr>
        <w:numPr>
          <w:ilvl w:val="0"/>
          <w:numId w:val="1"/>
        </w:numPr>
        <w:rPr>
          <w:rFonts w:hint="default"/>
          <w:sz w:val="22"/>
          <w:szCs w:val="22"/>
          <w:lang w:val="en-US" w:eastAsia="ja-JP"/>
        </w:rPr>
      </w:pPr>
      <w:r>
        <w:rPr>
          <w:rFonts w:hint="eastAsia"/>
          <w:sz w:val="22"/>
          <w:szCs w:val="22"/>
          <w:lang w:val="en-US" w:eastAsia="ja-JP"/>
        </w:rPr>
        <w:t>The movement of innovation is strong and active in the various area like not only technology, but also ecnocomy, social section, climate issue and so on.</w:t>
      </w:r>
    </w:p>
    <w:p>
      <w:pPr>
        <w:numPr>
          <w:ilvl w:val="0"/>
          <w:numId w:val="1"/>
        </w:numPr>
        <w:rPr>
          <w:rFonts w:hint="default"/>
          <w:sz w:val="22"/>
          <w:szCs w:val="22"/>
          <w:lang w:val="en-US" w:eastAsia="ja-JP"/>
        </w:rPr>
      </w:pPr>
      <w:r>
        <w:rPr>
          <w:rFonts w:hint="eastAsia"/>
          <w:sz w:val="22"/>
          <w:szCs w:val="22"/>
          <w:lang w:val="en-US" w:eastAsia="ja-JP"/>
        </w:rPr>
        <w:t xml:space="preserve">So, it becomes wholistic and comprehesive collaboration becomes important. On that point, Dr,. Bartel insist(主張する） on not ”inclusive”but </w:t>
      </w:r>
      <w:r>
        <w:rPr>
          <w:rFonts w:hint="default"/>
          <w:sz w:val="22"/>
          <w:szCs w:val="22"/>
          <w:lang w:val="en-US" w:eastAsia="ja-JP"/>
        </w:rPr>
        <w:t>“</w:t>
      </w:r>
      <w:r>
        <w:rPr>
          <w:rFonts w:hint="eastAsia"/>
          <w:sz w:val="22"/>
          <w:szCs w:val="22"/>
          <w:lang w:val="en-US" w:eastAsia="ja-JP"/>
        </w:rPr>
        <w:t>comprehensive</w:t>
      </w:r>
      <w:r>
        <w:rPr>
          <w:rFonts w:hint="default"/>
          <w:sz w:val="22"/>
          <w:szCs w:val="22"/>
          <w:lang w:val="en-US" w:eastAsia="ja-JP"/>
        </w:rPr>
        <w:t>”</w:t>
      </w:r>
      <w:r>
        <w:rPr>
          <w:rFonts w:hint="eastAsia"/>
          <w:sz w:val="22"/>
          <w:szCs w:val="22"/>
          <w:lang w:val="en-US" w:eastAsia="ja-JP"/>
        </w:rPr>
        <w:t xml:space="preserve"> is important.. And also  longer term vison policy and integration is important.</w:t>
      </w:r>
    </w:p>
    <w:p>
      <w:pPr>
        <w:numPr>
          <w:ilvl w:val="0"/>
          <w:numId w:val="1"/>
        </w:numPr>
        <w:rPr>
          <w:rFonts w:hint="default"/>
          <w:sz w:val="22"/>
          <w:szCs w:val="22"/>
          <w:lang w:val="en-US" w:eastAsia="ja-JP"/>
        </w:rPr>
      </w:pPr>
      <w:r>
        <w:rPr>
          <w:rFonts w:hint="eastAsia"/>
          <w:sz w:val="22"/>
          <w:szCs w:val="22"/>
          <w:lang w:val="en-US" w:eastAsia="ja-JP"/>
        </w:rPr>
        <w:t xml:space="preserve">The inportance to </w:t>
      </w:r>
      <w:r>
        <w:rPr>
          <w:rFonts w:hint="default"/>
          <w:sz w:val="22"/>
          <w:szCs w:val="22"/>
          <w:lang w:val="en-US" w:eastAsia="ja-JP"/>
        </w:rPr>
        <w:t>“</w:t>
      </w:r>
      <w:r>
        <w:rPr>
          <w:rFonts w:hint="eastAsia"/>
          <w:sz w:val="22"/>
          <w:szCs w:val="22"/>
          <w:lang w:val="en-US" w:eastAsia="ja-JP"/>
        </w:rPr>
        <w:t>feed back to poor and volunarable countries and people</w:t>
      </w:r>
      <w:r>
        <w:rPr>
          <w:rFonts w:hint="default"/>
          <w:sz w:val="22"/>
          <w:szCs w:val="22"/>
          <w:lang w:val="en-US" w:eastAsia="ja-JP"/>
        </w:rPr>
        <w:t>”</w:t>
      </w:r>
      <w:r>
        <w:rPr>
          <w:rFonts w:hint="eastAsia"/>
          <w:sz w:val="22"/>
          <w:szCs w:val="22"/>
          <w:lang w:val="en-US" w:eastAsia="ja-JP"/>
        </w:rPr>
        <w:t>.(弱者への理解と対策）is also important factor.</w:t>
      </w:r>
    </w:p>
    <w:p>
      <w:pPr>
        <w:numPr>
          <w:numId w:val="0"/>
        </w:numPr>
        <w:rPr>
          <w:rFonts w:hint="default"/>
          <w:sz w:val="22"/>
          <w:szCs w:val="22"/>
          <w:lang w:val="en-US" w:eastAsia="ja-JP"/>
        </w:rPr>
      </w:pPr>
      <w:bookmarkStart w:id="0" w:name="_GoBack"/>
      <w:bookmarkEnd w:id="0"/>
    </w:p>
    <w:p>
      <w:pPr>
        <w:widowControl w:val="0"/>
        <w:numPr>
          <w:numId w:val="0"/>
        </w:numPr>
        <w:jc w:val="both"/>
        <w:rPr>
          <w:rFonts w:hint="eastAsia"/>
          <w:sz w:val="22"/>
          <w:szCs w:val="22"/>
          <w:lang w:val="en-US" w:eastAsia="ja-JP"/>
        </w:rPr>
      </w:pPr>
    </w:p>
    <w:p>
      <w:pPr>
        <w:widowControl w:val="0"/>
        <w:numPr>
          <w:numId w:val="0"/>
        </w:numPr>
        <w:jc w:val="both"/>
        <w:rPr>
          <w:rFonts w:hint="default"/>
          <w:sz w:val="22"/>
          <w:szCs w:val="22"/>
          <w:lang w:val="en-US" w:eastAsia="ja-JP"/>
        </w:rPr>
      </w:pPr>
      <w:r>
        <w:rPr>
          <w:rFonts w:hint="eastAsia"/>
          <w:sz w:val="22"/>
          <w:szCs w:val="22"/>
          <w:lang w:val="en-US" w:eastAsia="ja-JP"/>
        </w:rPr>
        <w:t>特に、２）の、not inclusive but comprehesive という点で、Dr. Barte とDr. Shirahase の間で、詳しい議論がありました。その時、様々なstakeholders(利害関係者）の尊重することが、目的の達成に大切だということ、難しさが、あるということの指摘に、私は深い興味を覚えました。</w:t>
      </w:r>
    </w:p>
    <w:p>
      <w:pPr>
        <w:numPr>
          <w:numId w:val="0"/>
        </w:numPr>
        <w:rPr>
          <w:rFonts w:hint="default"/>
          <w:sz w:val="22"/>
          <w:szCs w:val="22"/>
          <w:lang w:val="en-US" w:eastAsia="ja-JP"/>
        </w:rPr>
      </w:pPr>
    </w:p>
    <w:p>
      <w:pPr>
        <w:numPr>
          <w:numId w:val="0"/>
        </w:numPr>
        <w:rPr>
          <w:rFonts w:hint="default"/>
          <w:sz w:val="22"/>
          <w:szCs w:val="22"/>
          <w:lang w:val="en-US" w:eastAsia="ja-JP"/>
        </w:rPr>
      </w:pPr>
    </w:p>
    <w:p>
      <w:pPr>
        <w:rPr>
          <w:rFonts w:hint="default"/>
          <w:sz w:val="22"/>
          <w:szCs w:val="22"/>
          <w:lang w:val="en-US" w:eastAsia="ja-JP"/>
        </w:rPr>
      </w:pPr>
    </w:p>
    <w:p>
      <w:pPr>
        <w:numPr>
          <w:ilvl w:val="0"/>
          <w:numId w:val="0"/>
        </w:numPr>
        <w:rPr>
          <w:rFonts w:hint="eastAsia"/>
          <w:sz w:val="21"/>
          <w:szCs w:val="21"/>
          <w:lang w:val="en-US" w:eastAsia="ja-JP"/>
        </w:rPr>
      </w:pPr>
      <w:r>
        <w:rPr>
          <w:rFonts w:hint="eastAsia"/>
          <w:sz w:val="21"/>
          <w:szCs w:val="21"/>
          <w:lang w:val="en-US" w:eastAsia="ja-JP"/>
        </w:rPr>
        <w:t>Well, thank you very much for your attention. I hope you can join next time.</w:t>
      </w:r>
    </w:p>
    <w:p>
      <w:pPr>
        <w:numPr>
          <w:ilvl w:val="0"/>
          <w:numId w:val="0"/>
        </w:numPr>
        <w:rPr>
          <w:rFonts w:hint="eastAsia"/>
          <w:sz w:val="21"/>
          <w:szCs w:val="21"/>
          <w:lang w:val="en-US" w:eastAsia="ja-JP"/>
        </w:rPr>
      </w:pPr>
    </w:p>
    <w:p>
      <w:pPr>
        <w:numPr>
          <w:ilvl w:val="0"/>
          <w:numId w:val="0"/>
        </w:numPr>
        <w:rPr>
          <w:rFonts w:hint="default"/>
          <w:sz w:val="21"/>
          <w:szCs w:val="21"/>
          <w:lang w:val="en-US" w:eastAsia="ja-JP"/>
        </w:rPr>
      </w:pPr>
      <w:r>
        <w:rPr>
          <w:rFonts w:hint="eastAsia"/>
          <w:sz w:val="21"/>
          <w:szCs w:val="21"/>
          <w:lang w:val="en-US" w:eastAsia="ja-JP"/>
        </w:rPr>
        <w:t xml:space="preserve">                                                                      Kyoko Kumada</w:t>
      </w:r>
    </w:p>
    <w:p>
      <w:pPr>
        <w:ind w:left="210" w:hanging="210" w:hangingChars="100"/>
        <w:rPr>
          <w:rFonts w:hint="eastAsia"/>
          <w:sz w:val="21"/>
          <w:szCs w:val="21"/>
          <w:vertAlign w:val="superscript"/>
          <w:lang w:val="en-US" w:eastAsia="ja-JP"/>
        </w:rPr>
      </w:pPr>
    </w:p>
    <w:p>
      <w:pPr>
        <w:ind w:left="210" w:hanging="210" w:hangingChars="100"/>
        <w:rPr>
          <w:rFonts w:hint="default"/>
          <w:sz w:val="21"/>
          <w:szCs w:val="21"/>
          <w:vertAlign w:val="superscript"/>
          <w:lang w:val="en-US" w:eastAsia="ja-JP"/>
        </w:rPr>
      </w:pPr>
      <w:r>
        <w:rPr>
          <w:rFonts w:hint="eastAsia"/>
          <w:sz w:val="21"/>
          <w:szCs w:val="21"/>
          <w:vertAlign w:val="superscript"/>
          <w:lang w:val="en-US" w:eastAsia="ja-JP"/>
        </w:rPr>
        <w:t xml:space="preserve">   </w:t>
      </w:r>
    </w:p>
    <w:p>
      <w:pPr>
        <w:numPr>
          <w:ilvl w:val="0"/>
          <w:numId w:val="0"/>
        </w:numPr>
        <w:rPr>
          <w:rFonts w:hint="default"/>
          <w:sz w:val="21"/>
          <w:szCs w:val="21"/>
          <w:vertAlign w:val="superscript"/>
          <w:lang w:val="en-US" w:eastAsia="ja-JP"/>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87D47A"/>
    <w:multiLevelType w:val="singleLevel"/>
    <w:tmpl w:val="BB87D47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1711C"/>
    <w:rsid w:val="01C87C3E"/>
    <w:rsid w:val="0321711C"/>
    <w:rsid w:val="1BB93696"/>
    <w:rsid w:val="1E0E76E6"/>
    <w:rsid w:val="20FF6E7C"/>
    <w:rsid w:val="2E5A038A"/>
    <w:rsid w:val="534E606F"/>
    <w:rsid w:val="64E60FED"/>
    <w:rsid w:val="76FA568F"/>
    <w:rsid w:val="786A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1"/>
    <w:basedOn w:val="1"/>
    <w:next w:val="1"/>
    <w:qFormat/>
    <w:uiPriority w:val="0"/>
    <w:pPr>
      <w:keepNext/>
      <w:outlineLvl w:val="0"/>
    </w:pPr>
    <w:rPr>
      <w:rFonts w:ascii="Arial" w:hAnsi="Arial" w:eastAsia="ＭＳ ゴシック"/>
      <w:sz w:val="24"/>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195</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2022-08-30T20:43:00Z</dcterms:created>
  <dc:creator>user</dc:creator>
  <cp:lastModifiedBy>user</cp:lastModifiedBy>
  <dcterms:modified xsi:type="dcterms:W3CDTF">2022-09-20T23:10:48Z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