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lang w:val="en-US" w:eastAsia="ja-JP"/>
        </w:rPr>
      </w:pPr>
      <w:bookmarkStart w:id="0" w:name="_GoBack"/>
      <w:bookmarkEnd w:id="0"/>
      <w:r>
        <w:rPr>
          <w:rFonts w:hint="eastAsia"/>
          <w:sz w:val="24"/>
          <w:szCs w:val="24"/>
          <w:lang w:val="en-US" w:eastAsia="ja-JP"/>
        </w:rPr>
        <w:t>The Report from 67</w:t>
      </w:r>
      <w:r>
        <w:rPr>
          <w:rFonts w:hint="eastAsia"/>
          <w:sz w:val="24"/>
          <w:szCs w:val="24"/>
          <w:vertAlign w:val="superscript"/>
          <w:lang w:val="en-US" w:eastAsia="ja-JP"/>
        </w:rPr>
        <w:t>th</w:t>
      </w:r>
      <w:r>
        <w:rPr>
          <w:rFonts w:hint="eastAsia"/>
          <w:sz w:val="24"/>
          <w:szCs w:val="24"/>
          <w:lang w:val="en-US" w:eastAsia="ja-JP"/>
        </w:rPr>
        <w:t xml:space="preserve"> ASC Seminar </w:t>
      </w:r>
      <w:r>
        <w:rPr>
          <w:rFonts w:hint="default"/>
          <w:sz w:val="24"/>
          <w:szCs w:val="24"/>
          <w:lang w:val="en-US" w:eastAsia="ja-JP"/>
        </w:rPr>
        <w:t>“</w:t>
      </w:r>
      <w:r>
        <w:rPr>
          <w:rFonts w:hint="eastAsia"/>
          <w:sz w:val="24"/>
          <w:szCs w:val="24"/>
          <w:lang w:val="en-US" w:eastAsia="ja-JP"/>
        </w:rPr>
        <w:t>Intimacy. Citizen ship and Transnational Family lives between London and Ghana</w:t>
      </w:r>
      <w:r>
        <w:rPr>
          <w:rFonts w:hint="default"/>
          <w:sz w:val="24"/>
          <w:szCs w:val="24"/>
          <w:lang w:val="en-US" w:eastAsia="ja-JP"/>
        </w:rPr>
        <w:t>”</w:t>
      </w:r>
      <w:r>
        <w:rPr>
          <w:rFonts w:hint="eastAsia"/>
          <w:sz w:val="24"/>
          <w:szCs w:val="24"/>
          <w:lang w:val="en-US" w:eastAsia="ja-JP"/>
        </w:rPr>
        <w:t xml:space="preserve">  By Dr. Matite Fumanti    (July 4, 2022)</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First, it was very interesting to learn how the transnational citizen（多国籍市民） born in the world from the report of the researcher based on his direct experience and information.</w:t>
      </w:r>
    </w:p>
    <w:p>
      <w:pPr>
        <w:rPr>
          <w:rFonts w:hint="default"/>
          <w:sz w:val="24"/>
          <w:szCs w:val="24"/>
          <w:lang w:val="en-US" w:eastAsia="ja-JP"/>
        </w:rPr>
      </w:pPr>
      <w:r>
        <w:rPr>
          <w:rFonts w:hint="eastAsia"/>
          <w:sz w:val="24"/>
          <w:szCs w:val="24"/>
          <w:lang w:val="en-US" w:eastAsia="ja-JP"/>
        </w:rPr>
        <w:t>Especially from my experience as a OKINAWAN, I felt it was so natural way to nurture the sense of GLOBAL CITIZEN which has similar concept to me.</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Second, to learn the role of importance next several factors (Citizen Responsibility,trust and entrustment (the idea of family) and the role of Reliegeon are very helpful to understand the mechanism of how the transnational citizen born and with strengthening their identity by the help of warm atmosphere.</w:t>
      </w:r>
    </w:p>
    <w:p>
      <w:pPr>
        <w:rPr>
          <w:rFonts w:hint="eastAsia"/>
          <w:sz w:val="24"/>
          <w:szCs w:val="24"/>
          <w:lang w:val="en-US" w:eastAsia="ja-JP"/>
        </w:rPr>
      </w:pPr>
    </w:p>
    <w:p>
      <w:pPr>
        <w:rPr>
          <w:rFonts w:hint="eastAsia"/>
          <w:sz w:val="24"/>
          <w:szCs w:val="24"/>
          <w:lang w:val="en-US" w:eastAsia="ja-JP"/>
        </w:rPr>
      </w:pPr>
      <w:r>
        <w:rPr>
          <w:rFonts w:hint="eastAsia"/>
          <w:sz w:val="24"/>
          <w:szCs w:val="24"/>
          <w:lang w:val="en-US" w:eastAsia="ja-JP"/>
        </w:rPr>
        <w:t>Thirdly I would like to introduce two specific stories which will be helpful to understand the situation of transnational citizens in London. 1) The grandson of immigrants for example,serve military because of the citizen responsibility and interestingly rarely go back to Ghana.</w:t>
      </w:r>
    </w:p>
    <w:p>
      <w:pPr>
        <w:numPr>
          <w:ilvl w:val="0"/>
          <w:numId w:val="1"/>
        </w:numPr>
        <w:rPr>
          <w:rFonts w:hint="default"/>
          <w:sz w:val="24"/>
          <w:szCs w:val="24"/>
          <w:lang w:val="en-US" w:eastAsia="ja-JP"/>
        </w:rPr>
      </w:pPr>
      <w:r>
        <w:rPr>
          <w:rFonts w:hint="eastAsia"/>
          <w:sz w:val="24"/>
          <w:szCs w:val="24"/>
          <w:lang w:val="en-US" w:eastAsia="ja-JP"/>
        </w:rPr>
        <w:t>Some immigrants who was very successful economically and socially go back to Ghana and build schools.</w:t>
      </w:r>
    </w:p>
    <w:p>
      <w:pPr>
        <w:numPr>
          <w:ilvl w:val="0"/>
          <w:numId w:val="0"/>
        </w:numPr>
        <w:rPr>
          <w:rFonts w:hint="eastAsia"/>
          <w:sz w:val="24"/>
          <w:szCs w:val="24"/>
          <w:lang w:val="en-US" w:eastAsia="ja-JP"/>
        </w:rPr>
      </w:pPr>
    </w:p>
    <w:p>
      <w:pPr>
        <w:numPr>
          <w:ilvl w:val="0"/>
          <w:numId w:val="0"/>
        </w:numPr>
        <w:rPr>
          <w:rFonts w:hint="eastAsia"/>
          <w:sz w:val="24"/>
          <w:szCs w:val="24"/>
          <w:lang w:val="en-US" w:eastAsia="ja-JP"/>
        </w:rPr>
      </w:pPr>
      <w:r>
        <w:rPr>
          <w:rFonts w:hint="eastAsia"/>
          <w:sz w:val="24"/>
          <w:szCs w:val="24"/>
          <w:lang w:val="en-US" w:eastAsia="ja-JP"/>
        </w:rPr>
        <w:t>Fumanti 博士の講座で、「移民が多国籍市民に育つ、経過、環境、家族のような温かさ（宗教の力）</w:t>
      </w:r>
    </w:p>
    <w:p>
      <w:pPr>
        <w:numPr>
          <w:ilvl w:val="0"/>
          <w:numId w:val="0"/>
        </w:numPr>
        <w:rPr>
          <w:rFonts w:hint="eastAsia"/>
          <w:sz w:val="24"/>
          <w:szCs w:val="24"/>
          <w:lang w:val="en-US" w:eastAsia="ja-JP"/>
        </w:rPr>
      </w:pPr>
      <w:r>
        <w:rPr>
          <w:rFonts w:hint="eastAsia"/>
          <w:sz w:val="24"/>
          <w:szCs w:val="24"/>
          <w:lang w:val="en-US" w:eastAsia="ja-JP"/>
        </w:rPr>
        <w:t>により、いかに自然な形で育っていくか、」ということを、具体例を通して、理解し、その素晴らしさを感じた講座でした。</w:t>
      </w:r>
    </w:p>
    <w:p>
      <w:pPr>
        <w:numPr>
          <w:ilvl w:val="0"/>
          <w:numId w:val="0"/>
        </w:numPr>
        <w:rPr>
          <w:rFonts w:hint="eastAsia"/>
          <w:sz w:val="24"/>
          <w:szCs w:val="24"/>
          <w:lang w:val="en-US" w:eastAsia="ja-JP"/>
        </w:rPr>
      </w:pPr>
    </w:p>
    <w:p>
      <w:pPr>
        <w:numPr>
          <w:ilvl w:val="0"/>
          <w:numId w:val="0"/>
        </w:numPr>
        <w:rPr>
          <w:rFonts w:hint="eastAsia"/>
          <w:sz w:val="24"/>
          <w:szCs w:val="24"/>
          <w:lang w:val="en-US" w:eastAsia="ja-JP"/>
        </w:rPr>
      </w:pPr>
      <w:r>
        <w:rPr>
          <w:rFonts w:hint="eastAsia"/>
          <w:sz w:val="24"/>
          <w:szCs w:val="24"/>
          <w:lang w:val="en-US" w:eastAsia="ja-JP"/>
        </w:rPr>
        <w:t>July 6,2022</w:t>
      </w:r>
    </w:p>
    <w:p>
      <w:pPr>
        <w:numPr>
          <w:ilvl w:val="0"/>
          <w:numId w:val="0"/>
        </w:numPr>
        <w:rPr>
          <w:rFonts w:hint="default"/>
          <w:sz w:val="24"/>
          <w:szCs w:val="24"/>
          <w:lang w:val="en-US" w:eastAsia="ja-JP"/>
        </w:rPr>
      </w:pPr>
      <w:r>
        <w:rPr>
          <w:rFonts w:hint="eastAsia"/>
          <w:sz w:val="24"/>
          <w:szCs w:val="24"/>
          <w:lang w:val="en-US" w:eastAsia="ja-JP"/>
        </w:rPr>
        <w:t>　　　　　Kyoko Kumaada</w:t>
      </w:r>
    </w:p>
    <w:p>
      <w:pPr>
        <w:rPr>
          <w:rFonts w:hint="default"/>
          <w:sz w:val="24"/>
          <w:szCs w:val="24"/>
          <w:lang w:val="en-US" w:eastAsia="ja-JP"/>
        </w:rPr>
      </w:pPr>
    </w:p>
    <w:p>
      <w:pPr>
        <w:rPr>
          <w:rFonts w:hint="eastAsia"/>
          <w:sz w:val="24"/>
          <w:szCs w:val="24"/>
          <w:lang w:val="en-US" w:eastAsia="ja-JP"/>
        </w:rPr>
      </w:pPr>
      <w:r>
        <w:rPr>
          <w:rFonts w:hint="eastAsia"/>
          <w:sz w:val="24"/>
          <w:szCs w:val="24"/>
          <w:lang w:val="en-US" w:eastAsia="ja-JP"/>
        </w:rPr>
        <w:t>*Some other words which I picked up from this lecture.</w:t>
      </w:r>
    </w:p>
    <w:p>
      <w:pPr>
        <w:numPr>
          <w:ilvl w:val="0"/>
          <w:numId w:val="2"/>
        </w:numPr>
        <w:rPr>
          <w:rFonts w:hint="eastAsia"/>
          <w:sz w:val="24"/>
          <w:szCs w:val="24"/>
          <w:lang w:val="en-US" w:eastAsia="ja-JP"/>
        </w:rPr>
      </w:pPr>
      <w:r>
        <w:rPr>
          <w:rFonts w:hint="eastAsia"/>
          <w:sz w:val="24"/>
          <w:szCs w:val="24"/>
          <w:lang w:val="en-US" w:eastAsia="ja-JP"/>
        </w:rPr>
        <w:t xml:space="preserve">Reliegeon is </w:t>
      </w:r>
      <w:r>
        <w:rPr>
          <w:rFonts w:hint="default"/>
          <w:sz w:val="24"/>
          <w:szCs w:val="24"/>
          <w:lang w:val="en-US" w:eastAsia="ja-JP"/>
        </w:rPr>
        <w:t>“</w:t>
      </w:r>
      <w:r>
        <w:rPr>
          <w:rFonts w:hint="eastAsia"/>
          <w:sz w:val="24"/>
          <w:szCs w:val="24"/>
          <w:lang w:val="en-US" w:eastAsia="ja-JP"/>
        </w:rPr>
        <w:t>net work</w:t>
      </w:r>
      <w:r>
        <w:rPr>
          <w:rFonts w:hint="default"/>
          <w:sz w:val="24"/>
          <w:szCs w:val="24"/>
          <w:lang w:val="en-US" w:eastAsia="ja-JP"/>
        </w:rPr>
        <w:t>”</w:t>
      </w:r>
      <w:r>
        <w:rPr>
          <w:rFonts w:hint="eastAsia"/>
          <w:sz w:val="24"/>
          <w:szCs w:val="24"/>
          <w:lang w:val="en-US" w:eastAsia="ja-JP"/>
        </w:rPr>
        <w:t xml:space="preserve"> of Methodist U.K. </w:t>
      </w:r>
    </w:p>
    <w:p>
      <w:pPr>
        <w:numPr>
          <w:ilvl w:val="0"/>
          <w:numId w:val="2"/>
        </w:numPr>
        <w:rPr>
          <w:rFonts w:hint="default"/>
          <w:sz w:val="24"/>
          <w:szCs w:val="24"/>
          <w:lang w:val="en-US" w:eastAsia="ja-JP"/>
        </w:rPr>
      </w:pPr>
      <w:r>
        <w:rPr>
          <w:rFonts w:hint="eastAsia"/>
          <w:sz w:val="24"/>
          <w:szCs w:val="24"/>
          <w:lang w:val="en-US" w:eastAsia="ja-JP"/>
        </w:rPr>
        <w:t>Refugee from Turkey</w:t>
      </w:r>
    </w:p>
    <w:p>
      <w:pPr>
        <w:numPr>
          <w:ilvl w:val="0"/>
          <w:numId w:val="2"/>
        </w:numPr>
        <w:rPr>
          <w:rFonts w:hint="default"/>
          <w:sz w:val="24"/>
          <w:szCs w:val="24"/>
          <w:lang w:val="en-US" w:eastAsia="ja-JP"/>
        </w:rPr>
      </w:pPr>
      <w:r>
        <w:rPr>
          <w:rFonts w:hint="eastAsia"/>
          <w:sz w:val="24"/>
          <w:szCs w:val="24"/>
          <w:lang w:val="en-US" w:eastAsia="ja-JP"/>
        </w:rPr>
        <w:t>Birthday</w:t>
      </w:r>
    </w:p>
    <w:p>
      <w:pPr>
        <w:numPr>
          <w:ilvl w:val="0"/>
          <w:numId w:val="2"/>
        </w:numPr>
        <w:rPr>
          <w:rFonts w:hint="default"/>
          <w:sz w:val="24"/>
          <w:szCs w:val="24"/>
          <w:lang w:val="en-US" w:eastAsia="ja-JP"/>
        </w:rPr>
      </w:pPr>
      <w:r>
        <w:rPr>
          <w:rFonts w:hint="eastAsia"/>
          <w:sz w:val="24"/>
          <w:szCs w:val="24"/>
          <w:lang w:val="en-US" w:eastAsia="ja-JP"/>
        </w:rPr>
        <w:t>Celebration</w:t>
      </w:r>
    </w:p>
    <w:p>
      <w:pPr>
        <w:numPr>
          <w:ilvl w:val="0"/>
          <w:numId w:val="2"/>
        </w:numPr>
        <w:rPr>
          <w:rFonts w:hint="default"/>
          <w:sz w:val="24"/>
          <w:szCs w:val="24"/>
          <w:lang w:val="en-US" w:eastAsia="ja-JP"/>
        </w:rPr>
      </w:pPr>
      <w:r>
        <w:rPr>
          <w:rFonts w:hint="eastAsia"/>
          <w:sz w:val="24"/>
          <w:szCs w:val="24"/>
          <w:lang w:val="en-US" w:eastAsia="ja-JP"/>
        </w:rPr>
        <w:t>Organize</w:t>
      </w:r>
    </w:p>
    <w:p>
      <w:pPr>
        <w:numPr>
          <w:ilvl w:val="0"/>
          <w:numId w:val="2"/>
        </w:numPr>
        <w:rPr>
          <w:rFonts w:hint="default"/>
          <w:sz w:val="24"/>
          <w:szCs w:val="24"/>
          <w:lang w:val="en-US" w:eastAsia="ja-JP"/>
        </w:rPr>
      </w:pPr>
      <w:r>
        <w:rPr>
          <w:rFonts w:hint="eastAsia"/>
          <w:sz w:val="24"/>
          <w:szCs w:val="24"/>
          <w:lang w:val="en-US" w:eastAsia="ja-JP"/>
        </w:rPr>
        <w:t>Home which different from homeland</w:t>
      </w:r>
    </w:p>
    <w:p>
      <w:pPr>
        <w:numPr>
          <w:ilvl w:val="0"/>
          <w:numId w:val="2"/>
        </w:numPr>
        <w:rPr>
          <w:rFonts w:hint="default"/>
          <w:sz w:val="24"/>
          <w:szCs w:val="24"/>
          <w:lang w:val="en-US" w:eastAsia="ja-JP"/>
        </w:rPr>
      </w:pPr>
      <w:r>
        <w:rPr>
          <w:rFonts w:hint="eastAsia"/>
          <w:sz w:val="24"/>
          <w:szCs w:val="24"/>
          <w:lang w:val="en-US" w:eastAsia="ja-JP"/>
        </w:rPr>
        <w:t>Emotion in threat , how these people get together</w:t>
      </w:r>
    </w:p>
    <w:p>
      <w:pPr>
        <w:numPr>
          <w:ilvl w:val="0"/>
          <w:numId w:val="2"/>
        </w:numPr>
        <w:rPr>
          <w:rFonts w:hint="default"/>
          <w:sz w:val="24"/>
          <w:szCs w:val="24"/>
          <w:lang w:val="en-US" w:eastAsia="ja-JP"/>
        </w:rPr>
      </w:pPr>
      <w:r>
        <w:rPr>
          <w:rFonts w:hint="eastAsia"/>
          <w:sz w:val="24"/>
          <w:szCs w:val="24"/>
          <w:lang w:val="en-US" w:eastAsia="ja-JP"/>
        </w:rPr>
        <w:t xml:space="preserve">Reconfigulation（再構成） of </w:t>
      </w:r>
      <w:r>
        <w:rPr>
          <w:rFonts w:hint="default"/>
          <w:sz w:val="24"/>
          <w:szCs w:val="24"/>
          <w:lang w:val="en-US" w:eastAsia="ja-JP"/>
        </w:rPr>
        <w:t>“</w:t>
      </w:r>
      <w:r>
        <w:rPr>
          <w:rFonts w:hint="eastAsia"/>
          <w:sz w:val="24"/>
          <w:szCs w:val="24"/>
          <w:lang w:val="en-US" w:eastAsia="ja-JP"/>
        </w:rPr>
        <w:t>family</w:t>
      </w:r>
      <w:r>
        <w:rPr>
          <w:rFonts w:hint="default"/>
          <w:sz w:val="24"/>
          <w:szCs w:val="24"/>
          <w:lang w:val="en-US" w:eastAsia="ja-JP"/>
        </w:rPr>
        <w:t>”</w:t>
      </w:r>
    </w:p>
    <w:p>
      <w:pPr>
        <w:numPr>
          <w:ilvl w:val="0"/>
          <w:numId w:val="0"/>
        </w:numPr>
        <w:rPr>
          <w:rFonts w:hint="default"/>
          <w:sz w:val="24"/>
          <w:szCs w:val="24"/>
          <w:lang w:val="en-US" w:eastAsia="ja-JP"/>
        </w:rPr>
      </w:pPr>
      <w:r>
        <w:rPr>
          <w:rFonts w:hint="eastAsia"/>
          <w:sz w:val="24"/>
          <w:szCs w:val="24"/>
          <w:lang w:val="en-US" w:eastAsia="ja-JP"/>
        </w:rPr>
        <w:t>等です。参考にしてみてください。</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72408D"/>
    <w:multiLevelType w:val="singleLevel"/>
    <w:tmpl w:val="DB72408D"/>
    <w:lvl w:ilvl="0" w:tentative="0">
      <w:start w:val="2"/>
      <w:numFmt w:val="decimal"/>
      <w:suff w:val="space"/>
      <w:lvlText w:val="%1)"/>
      <w:lvlJc w:val="left"/>
    </w:lvl>
  </w:abstractNum>
  <w:abstractNum w:abstractNumId="1">
    <w:nsid w:val="1641AC6F"/>
    <w:multiLevelType w:val="singleLevel"/>
    <w:tmpl w:val="1641AC6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C3F1B"/>
    <w:rsid w:val="10BF4DCA"/>
    <w:rsid w:val="20D30F52"/>
    <w:rsid w:val="2F0C3ABA"/>
    <w:rsid w:val="354D3498"/>
    <w:rsid w:val="432B0EE4"/>
    <w:rsid w:val="4428031E"/>
    <w:rsid w:val="46D318AC"/>
    <w:rsid w:val="5FC43C44"/>
    <w:rsid w:val="6DFC3F1B"/>
    <w:rsid w:val="705B5A85"/>
    <w:rsid w:val="799177C9"/>
    <w:rsid w:val="7A033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2022-07-05T01:28:00Z</dcterms:created>
  <dc:creator>user</dc:creator>
  <cp:lastModifiedBy>user</cp:lastModifiedBy>
  <dcterms:modified xsi:type="dcterms:W3CDTF">2022-07-05T22:47:21Z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