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[Report from UNU Conversation Series on November 28,2023]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b/>
          <w:bCs/>
          <w:sz w:val="22"/>
          <w:szCs w:val="22"/>
          <w:lang w:val="en-US" w:eastAsia="ja-JP"/>
        </w:rPr>
      </w:pPr>
      <w:r>
        <w:rPr>
          <w:rFonts w:hint="eastAsia"/>
          <w:b/>
          <w:bCs/>
          <w:sz w:val="22"/>
          <w:szCs w:val="22"/>
          <w:lang w:val="en-US" w:eastAsia="ja-JP"/>
        </w:rPr>
        <w:t xml:space="preserve">Title: </w:t>
      </w:r>
      <w:r>
        <w:rPr>
          <w:rFonts w:hint="default"/>
          <w:b/>
          <w:bCs/>
          <w:sz w:val="22"/>
          <w:szCs w:val="22"/>
          <w:lang w:val="en-US" w:eastAsia="ja-JP"/>
        </w:rPr>
        <w:t>“</w:t>
      </w:r>
      <w:r>
        <w:rPr>
          <w:rFonts w:hint="eastAsia"/>
          <w:b/>
          <w:bCs/>
          <w:sz w:val="22"/>
          <w:szCs w:val="22"/>
          <w:lang w:val="en-US" w:eastAsia="ja-JP"/>
        </w:rPr>
        <w:t xml:space="preserve"> Food Systems in Africa: The Role of Food Sovereignty in Promoting  Sustainable Development</w:t>
      </w:r>
      <w:r>
        <w:rPr>
          <w:rFonts w:hint="default"/>
          <w:b/>
          <w:bCs/>
          <w:sz w:val="22"/>
          <w:szCs w:val="22"/>
          <w:lang w:val="en-US" w:eastAsia="ja-JP"/>
        </w:rPr>
        <w:t>”</w:t>
      </w:r>
    </w:p>
    <w:p>
      <w:pPr>
        <w:rPr>
          <w:rFonts w:hint="default"/>
          <w:b/>
          <w:bCs/>
          <w:sz w:val="22"/>
          <w:szCs w:val="22"/>
          <w:lang w:val="en-US" w:eastAsia="ja-JP"/>
        </w:rPr>
      </w:pPr>
      <w:r>
        <w:rPr>
          <w:rFonts w:hint="eastAsia"/>
          <w:b/>
          <w:bCs/>
          <w:sz w:val="22"/>
          <w:szCs w:val="22"/>
          <w:lang w:val="en-US" w:eastAsia="ja-JP"/>
        </w:rPr>
        <w:t>The speaker; Dr. Ibrahim Mayaki</w:t>
      </w:r>
    </w:p>
    <w:p>
      <w:pPr>
        <w:rPr>
          <w:rFonts w:hint="default"/>
          <w:b w:val="0"/>
          <w:bCs w:val="0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drawing>
          <wp:inline distT="0" distB="0" distL="114300" distR="114300">
            <wp:extent cx="2810510" cy="2286635"/>
            <wp:effectExtent l="0" t="0" r="8890" b="18415"/>
            <wp:docPr id="1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 xml:space="preserve"> Dr. Ibrahim Mayaki</w:t>
      </w:r>
    </w:p>
    <w:p>
      <w:pPr>
        <w:rPr>
          <w:rFonts w:hint="default" w:ascii="ＭＳ 明朝" w:hAnsi="ＭＳ 明朝" w:eastAsia="ＭＳ 明朝" w:cs="ＭＳ 明朝"/>
          <w:b w:val="0"/>
          <w:bCs w:val="0"/>
          <w:sz w:val="56"/>
          <w:szCs w:val="56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56"/>
          <w:szCs w:val="56"/>
          <w:lang w:val="en-US" w:eastAsia="ja-JP"/>
        </w:rPr>
        <w:t>*The Key Message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Former prime minister of Nigel explained constructively and clearly about African food system and how prepared for future issue like increasing number of  population , climate change and poverty issue. I would like to summarize  it into 5 points according to his lecture.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1: The difference of 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food security and food sovereignty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is </w:t>
      </w: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>politics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 is included in the latter.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2: About economy, it includes other social factors like education, social welfare and so on. 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3: And also, the role of 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African Union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 is so important for making the right economical strategy. 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4: The economical strategy of African Union and Dr. Ibrahim is focusing on 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Agriculture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, because  it is so productive to make small and middle scale  businesses which will solve effectively the problem of 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Job issue for African youth.  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5:About  the problem of 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Corruption</w:t>
      </w:r>
      <w: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, to avoid it making a GOOD institution for checking system is important.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大変、実用的な視点で、明解な説明でありながら、広い世界観を感じさせる、魅力的な講座だったと思います。</w:t>
      </w:r>
    </w:p>
    <w:p>
      <w:pP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昨日は、ガボンのアシルさん、渋谷さん。越田さん、それから熊田と、久しぶりに賑やかな参加になりました。ご協力ありがとうございました</w:t>
      </w:r>
      <w:bookmarkStart w:id="0" w:name="_GoBack"/>
      <w:bookmarkEnd w:id="0"/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                                                           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ind w:firstLine="7440" w:firstLineChars="3100"/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  Kyoko Kumada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47162"/>
    <w:rsid w:val="01B6793F"/>
    <w:rsid w:val="1E4C6A4B"/>
    <w:rsid w:val="37B47162"/>
    <w:rsid w:val="406B17EC"/>
    <w:rsid w:val="5B282CF7"/>
    <w:rsid w:val="6D1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2023-11-29T02:34:00Z</dcterms:created>
  <dc:creator>user</dc:creator>
  <cp:lastModifiedBy>user</cp:lastModifiedBy>
  <dcterms:modified xsi:type="dcterms:W3CDTF">2023-11-29T12:32:13Z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